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40" w:rsidRPr="00935C8F" w:rsidRDefault="00164440" w:rsidP="00164440">
      <w:pPr>
        <w:jc w:val="center"/>
        <w:rPr>
          <w:rFonts w:ascii="Times New Roman" w:eastAsia="宋体" w:hAnsi="Calibri" w:cs="宋体"/>
          <w:color w:val="000000" w:themeColor="text1"/>
          <w:sz w:val="28"/>
          <w:szCs w:val="28"/>
        </w:rPr>
      </w:pPr>
      <w:r w:rsidRPr="00935C8F">
        <w:rPr>
          <w:rFonts w:ascii="Times New Roman" w:eastAsia="宋体" w:hAnsi="Calibri" w:cs="宋体" w:hint="eastAsia"/>
          <w:color w:val="000000" w:themeColor="text1"/>
          <w:sz w:val="28"/>
          <w:szCs w:val="28"/>
        </w:rPr>
        <w:t>关于更正</w:t>
      </w:r>
      <w:r w:rsidRPr="00935C8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化工学院PP药品柜</w:t>
      </w:r>
      <w:r w:rsidRPr="00935C8F">
        <w:rPr>
          <w:rFonts w:ascii="宋体" w:eastAsia="宋体" w:hAnsi="宋体" w:cs="宋体" w:hint="eastAsia"/>
          <w:color w:val="000000" w:themeColor="text1"/>
          <w:sz w:val="28"/>
          <w:szCs w:val="28"/>
        </w:rPr>
        <w:t>、电脑桌椅采购及安装</w:t>
      </w:r>
      <w:r w:rsidR="00593BD8" w:rsidRPr="00935C8F">
        <w:rPr>
          <w:rFonts w:ascii="宋体" w:eastAsia="宋体" w:hAnsi="宋体" w:cs="宋体" w:hint="eastAsia"/>
          <w:color w:val="000000" w:themeColor="text1"/>
          <w:sz w:val="28"/>
          <w:szCs w:val="28"/>
        </w:rPr>
        <w:t>项目</w:t>
      </w:r>
      <w:r w:rsidRPr="00935C8F">
        <w:rPr>
          <w:rFonts w:ascii="Times New Roman" w:eastAsia="宋体" w:hAnsi="Calibri" w:cs="宋体"/>
          <w:color w:val="000000" w:themeColor="text1"/>
          <w:sz w:val="28"/>
          <w:szCs w:val="28"/>
        </w:rPr>
        <w:t>招标</w:t>
      </w:r>
      <w:r w:rsidR="00593BD8" w:rsidRPr="00935C8F">
        <w:rPr>
          <w:rFonts w:ascii="Times New Roman" w:eastAsia="宋体" w:hAnsi="Calibri" w:cs="宋体" w:hint="eastAsia"/>
          <w:color w:val="000000" w:themeColor="text1"/>
          <w:sz w:val="28"/>
          <w:szCs w:val="28"/>
        </w:rPr>
        <w:t>文件的</w:t>
      </w:r>
      <w:r w:rsidRPr="00935C8F">
        <w:rPr>
          <w:rFonts w:ascii="Times New Roman" w:eastAsia="宋体" w:hAnsi="Calibri" w:cs="宋体"/>
          <w:color w:val="000000" w:themeColor="text1"/>
          <w:sz w:val="28"/>
          <w:szCs w:val="28"/>
        </w:rPr>
        <w:t>公告（</w:t>
      </w:r>
      <w:r w:rsidR="00593BD8" w:rsidRPr="00935C8F">
        <w:rPr>
          <w:rFonts w:ascii="Times New Roman" w:eastAsia="宋体" w:hAnsi="Times New Roman" w:cs="Times New Roman" w:hint="eastAsia"/>
          <w:bCs/>
          <w:color w:val="000000" w:themeColor="text1"/>
          <w:sz w:val="28"/>
          <w:szCs w:val="28"/>
          <w:shd w:val="clear" w:color="auto" w:fill="FFFFFF"/>
        </w:rPr>
        <w:t>第二次</w:t>
      </w:r>
      <w:r w:rsidRPr="00935C8F">
        <w:rPr>
          <w:rFonts w:ascii="Times New Roman" w:eastAsia="宋体" w:hAnsi="Calibri" w:cs="宋体"/>
          <w:color w:val="000000" w:themeColor="text1"/>
          <w:sz w:val="28"/>
          <w:szCs w:val="28"/>
        </w:rPr>
        <w:t>）</w:t>
      </w:r>
    </w:p>
    <w:p w:rsidR="00164440" w:rsidRPr="00A30F7F" w:rsidRDefault="00593BD8" w:rsidP="00164440">
      <w:pPr>
        <w:spacing w:line="360" w:lineRule="auto"/>
        <w:rPr>
          <w:rFonts w:ascii="Times New Roman" w:eastAsia="宋体" w:hAnsi="Calibri" w:cs="Times New Roman"/>
          <w:color w:val="000000" w:themeColor="text1"/>
          <w:szCs w:val="21"/>
        </w:rPr>
      </w:pPr>
      <w:r w:rsidRPr="00A30F7F">
        <w:rPr>
          <w:rFonts w:ascii="Calibri" w:eastAsia="宋体" w:hAnsi="Calibri" w:cs="Times New Roman" w:hint="eastAsia"/>
          <w:color w:val="000000" w:themeColor="text1"/>
          <w:szCs w:val="21"/>
        </w:rPr>
        <w:t>各报名投标单位</w:t>
      </w:r>
      <w:r w:rsidR="00164440" w:rsidRPr="00A30F7F">
        <w:rPr>
          <w:rFonts w:ascii="Times New Roman" w:eastAsia="宋体" w:hAnsi="Calibri" w:cs="宋体" w:hint="eastAsia"/>
          <w:color w:val="000000" w:themeColor="text1"/>
          <w:szCs w:val="21"/>
        </w:rPr>
        <w:t>：</w:t>
      </w:r>
    </w:p>
    <w:p w:rsidR="00164440" w:rsidRPr="00A30F7F" w:rsidRDefault="00593BD8" w:rsidP="00A30F7F">
      <w:pPr>
        <w:spacing w:line="360" w:lineRule="auto"/>
        <w:ind w:firstLineChars="200" w:firstLine="420"/>
        <w:outlineLvl w:val="0"/>
        <w:rPr>
          <w:rFonts w:ascii="Times New Roman" w:eastAsia="宋体" w:hAnsi="Calibri" w:cs="宋体"/>
          <w:color w:val="000000" w:themeColor="text1"/>
          <w:szCs w:val="21"/>
        </w:rPr>
      </w:pPr>
      <w:r w:rsidRPr="00A30F7F">
        <w:rPr>
          <w:rFonts w:ascii="Times New Roman" w:eastAsia="宋体" w:hAnsi="Calibri" w:cs="宋体" w:hint="eastAsia"/>
          <w:color w:val="000000" w:themeColor="text1"/>
          <w:szCs w:val="21"/>
        </w:rPr>
        <w:t>现对</w:t>
      </w:r>
      <w:r w:rsidR="00164440" w:rsidRPr="00A30F7F">
        <w:rPr>
          <w:rFonts w:ascii="Times New Roman" w:eastAsia="宋体" w:hAnsi="Calibri" w:cs="宋体"/>
          <w:color w:val="000000" w:themeColor="text1"/>
          <w:szCs w:val="21"/>
        </w:rPr>
        <w:t>化工学院</w:t>
      </w:r>
      <w:r w:rsidR="00164440" w:rsidRPr="00A30F7F">
        <w:rPr>
          <w:rFonts w:ascii="Times New Roman" w:eastAsia="宋体" w:hAnsi="Calibri" w:cs="宋体"/>
          <w:color w:val="000000" w:themeColor="text1"/>
          <w:szCs w:val="21"/>
        </w:rPr>
        <w:t>PP</w:t>
      </w:r>
      <w:r w:rsidR="00164440" w:rsidRPr="00A30F7F">
        <w:rPr>
          <w:rFonts w:ascii="Times New Roman" w:eastAsia="宋体" w:hAnsi="Calibri" w:cs="宋体"/>
          <w:color w:val="000000" w:themeColor="text1"/>
          <w:szCs w:val="21"/>
        </w:rPr>
        <w:t>药品柜、电脑桌椅采购及安装招标</w:t>
      </w:r>
      <w:r w:rsidR="00164440" w:rsidRPr="00A30F7F">
        <w:rPr>
          <w:rFonts w:ascii="Times New Roman" w:eastAsia="宋体" w:hAnsi="Calibri" w:cs="宋体" w:hint="eastAsia"/>
          <w:color w:val="000000" w:themeColor="text1"/>
          <w:szCs w:val="21"/>
        </w:rPr>
        <w:t>文件</w:t>
      </w:r>
      <w:r w:rsidR="00164440" w:rsidRPr="00A30F7F">
        <w:rPr>
          <w:rFonts w:ascii="Times New Roman" w:eastAsia="宋体" w:hAnsi="Calibri" w:cs="宋体"/>
          <w:color w:val="000000" w:themeColor="text1"/>
          <w:szCs w:val="21"/>
        </w:rPr>
        <w:t>（</w:t>
      </w:r>
      <w:r w:rsidR="00164440" w:rsidRPr="00A30F7F">
        <w:rPr>
          <w:rFonts w:ascii="Times New Roman" w:eastAsia="宋体" w:hAnsi="Calibri" w:cs="宋体" w:hint="eastAsia"/>
          <w:color w:val="000000" w:themeColor="text1"/>
          <w:szCs w:val="21"/>
        </w:rPr>
        <w:t>项目编号：</w:t>
      </w:r>
      <w:r w:rsidR="00164440" w:rsidRPr="00A30F7F">
        <w:rPr>
          <w:rFonts w:ascii="Times New Roman" w:eastAsia="宋体" w:hAnsi="Calibri" w:cs="宋体"/>
          <w:color w:val="000000" w:themeColor="text1"/>
          <w:szCs w:val="21"/>
        </w:rPr>
        <w:t>JDQT20160</w:t>
      </w:r>
      <w:r w:rsidR="00164440" w:rsidRPr="00A30F7F">
        <w:rPr>
          <w:rFonts w:ascii="Times New Roman" w:eastAsia="宋体" w:hAnsi="Calibri" w:cs="宋体" w:hint="eastAsia"/>
          <w:color w:val="000000" w:themeColor="text1"/>
          <w:szCs w:val="21"/>
        </w:rPr>
        <w:t>16</w:t>
      </w:r>
      <w:r w:rsidR="00164440" w:rsidRPr="00A30F7F">
        <w:rPr>
          <w:rFonts w:ascii="Times New Roman" w:eastAsia="宋体" w:hAnsi="Calibri" w:cs="宋体"/>
          <w:color w:val="000000" w:themeColor="text1"/>
          <w:szCs w:val="21"/>
        </w:rPr>
        <w:t>）</w:t>
      </w:r>
      <w:r w:rsidRPr="00A30F7F">
        <w:rPr>
          <w:rFonts w:ascii="Times New Roman" w:eastAsia="宋体" w:hAnsi="Calibri" w:cs="宋体" w:hint="eastAsia"/>
          <w:color w:val="000000" w:themeColor="text1"/>
          <w:szCs w:val="21"/>
        </w:rPr>
        <w:t>作第二次</w:t>
      </w:r>
      <w:r w:rsidR="00164440" w:rsidRPr="00A30F7F">
        <w:rPr>
          <w:rFonts w:ascii="Times New Roman" w:eastAsia="宋体" w:hAnsi="Calibri" w:cs="宋体" w:hint="eastAsia"/>
          <w:color w:val="000000" w:themeColor="text1"/>
          <w:szCs w:val="21"/>
        </w:rPr>
        <w:t>更正：</w:t>
      </w:r>
    </w:p>
    <w:p w:rsidR="00697FF2" w:rsidRPr="00A30F7F" w:rsidRDefault="00697FF2" w:rsidP="00164440">
      <w:pPr>
        <w:widowControl/>
        <w:spacing w:line="360" w:lineRule="auto"/>
        <w:jc w:val="left"/>
        <w:outlineLvl w:val="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A30F7F">
        <w:rPr>
          <w:rFonts w:ascii="’Times New Roman’" w:eastAsia="宋体" w:hAnsi="Calibri" w:cs="宋体" w:hint="eastAsia"/>
          <w:color w:val="000000" w:themeColor="text1"/>
          <w:kern w:val="0"/>
          <w:szCs w:val="21"/>
        </w:rPr>
        <w:t>一、</w:t>
      </w:r>
      <w:r w:rsidR="00593BD8" w:rsidRPr="00A30F7F">
        <w:rPr>
          <w:rFonts w:ascii="’Times New Roman’" w:eastAsia="宋体" w:hAnsi="Calibri" w:cs="宋体" w:hint="eastAsia"/>
          <w:color w:val="000000" w:themeColor="text1"/>
          <w:kern w:val="0"/>
          <w:szCs w:val="21"/>
        </w:rPr>
        <w:t>本项目的</w:t>
      </w:r>
      <w:r w:rsidR="00593BD8" w:rsidRPr="00A30F7F">
        <w:rPr>
          <w:rFonts w:ascii="’Times New Roman’" w:eastAsia="宋体" w:hAnsi="Calibri" w:cs="宋体" w:hint="eastAsia"/>
          <w:color w:val="000000" w:themeColor="text1"/>
          <w:kern w:val="0"/>
          <w:szCs w:val="21"/>
        </w:rPr>
        <w:t xml:space="preserve"> </w:t>
      </w:r>
      <w:r w:rsidRPr="00A30F7F">
        <w:rPr>
          <w:rFonts w:ascii="’Times New Roman’" w:eastAsia="宋体" w:hAnsi="Calibri" w:cs="宋体" w:hint="eastAsia"/>
          <w:color w:val="000000" w:themeColor="text1"/>
          <w:kern w:val="0"/>
          <w:szCs w:val="21"/>
        </w:rPr>
        <w:t>“评分标准”</w:t>
      </w:r>
      <w:r w:rsidR="00593BD8" w:rsidRPr="00A30F7F">
        <w:rPr>
          <w:rFonts w:ascii="’Times New Roman’" w:eastAsia="宋体" w:hAnsi="Calibri" w:cs="宋体" w:hint="eastAsia"/>
          <w:color w:val="000000" w:themeColor="text1"/>
          <w:kern w:val="0"/>
          <w:szCs w:val="21"/>
        </w:rPr>
        <w:t>以此</w:t>
      </w:r>
      <w:r w:rsidRPr="00A30F7F">
        <w:rPr>
          <w:rFonts w:ascii="’Times New Roman’" w:eastAsia="宋体" w:hAnsi="Calibri" w:cs="宋体" w:hint="eastAsia"/>
          <w:color w:val="000000" w:themeColor="text1"/>
          <w:kern w:val="0"/>
          <w:szCs w:val="21"/>
        </w:rPr>
        <w:t>为</w:t>
      </w:r>
      <w:r w:rsidR="00593BD8" w:rsidRPr="00A30F7F">
        <w:rPr>
          <w:rFonts w:ascii="’Times New Roman’" w:eastAsia="宋体" w:hAnsi="Calibri" w:cs="宋体" w:hint="eastAsia"/>
          <w:color w:val="000000" w:themeColor="text1"/>
          <w:kern w:val="0"/>
          <w:szCs w:val="21"/>
        </w:rPr>
        <w:t>准</w:t>
      </w:r>
      <w:r w:rsidRPr="00A30F7F">
        <w:rPr>
          <w:rFonts w:ascii="’Times New Roman’" w:eastAsia="宋体" w:hAnsi="Calibri" w:cs="宋体" w:hint="eastAsia"/>
          <w:color w:val="000000" w:themeColor="text1"/>
          <w:kern w:val="0"/>
          <w:szCs w:val="21"/>
        </w:rPr>
        <w:t>：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"/>
        <w:gridCol w:w="1639"/>
        <w:gridCol w:w="7446"/>
      </w:tblGrid>
      <w:tr w:rsidR="00935C8F" w:rsidRPr="00A30F7F" w:rsidTr="00A30F7F">
        <w:trPr>
          <w:trHeight w:val="270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697FF2" w:rsidP="00697FF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评  审  因  素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697FF2" w:rsidP="00697FF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评  分  细  则</w:t>
            </w:r>
          </w:p>
        </w:tc>
      </w:tr>
      <w:tr w:rsidR="00935C8F" w:rsidRPr="00A30F7F" w:rsidTr="00A30F7F">
        <w:trPr>
          <w:trHeight w:val="779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697FF2" w:rsidP="001B3B7B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价格分（4</w:t>
            </w:r>
            <w:r w:rsidR="001B3B7B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697FF2" w:rsidP="00697FF2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价格分采用经评审的最低价法，即满足招标文件要求且投标价格最低的投标报价为评标基准价，其价格分为满分4</w:t>
            </w:r>
            <w:r w:rsidR="001B3B7B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分。其他投标人的价格</w:t>
            </w:r>
            <w:proofErr w:type="gramStart"/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分按照</w:t>
            </w:r>
            <w:proofErr w:type="gramEnd"/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下列公式计算：</w:t>
            </w:r>
          </w:p>
          <w:p w:rsidR="00697FF2" w:rsidRPr="00A30F7F" w:rsidRDefault="00697FF2" w:rsidP="001B3B7B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投标报价得分=（评标基准价／投标报价）×4</w:t>
            </w:r>
            <w:r w:rsidR="001B3B7B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935C8F" w:rsidRPr="00A30F7F" w:rsidTr="00A30F7F">
        <w:trPr>
          <w:trHeight w:val="1789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697FF2" w:rsidP="00697FF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样品评价分（30分）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7F3B7A" w:rsidP="00697FF2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提供样品并附样品清单（品牌、规格型号、数量），</w:t>
            </w:r>
            <w:r w:rsidR="00697FF2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所有样品均须符合招标文件规定的技术要求，按样品质量评分：</w:t>
            </w:r>
          </w:p>
          <w:p w:rsidR="00697FF2" w:rsidRPr="00A30F7F" w:rsidRDefault="00697FF2" w:rsidP="00697FF2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按提供的主材（面板、侧板、支架钢管、不锈钢钢瓶接头</w:t>
            </w:r>
            <w:r w:rsidR="001B3B7B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不锈钢二级减压器、不锈钢面板、316L钢管、可燃气体泄漏报警器、五金件等）小样质量情况打分，未提供小样的不得分。</w:t>
            </w:r>
          </w:p>
          <w:p w:rsidR="00697FF2" w:rsidRPr="00A30F7F" w:rsidRDefault="00697FF2" w:rsidP="00697FF2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小样质量好  25—30分；小样质量较好  19—24分；小样质量一般  13—18分</w:t>
            </w:r>
          </w:p>
        </w:tc>
      </w:tr>
      <w:tr w:rsidR="00935C8F" w:rsidRPr="00A30F7F" w:rsidTr="00A30F7F">
        <w:trPr>
          <w:trHeight w:val="720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4D1A9E" w:rsidP="00697FF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设计及</w:t>
            </w:r>
            <w:r w:rsidR="00697FF2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施工图纸（10分）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B7B" w:rsidRPr="00A30F7F" w:rsidRDefault="001B3B7B" w:rsidP="001B3B7B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投标人</w:t>
            </w:r>
            <w:r w:rsidR="00697FF2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提供气路改造</w:t>
            </w: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及其</w:t>
            </w:r>
            <w:r w:rsidR="004D1A9E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水、电</w:t>
            </w: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设施的</w:t>
            </w:r>
            <w:r w:rsidR="004D1A9E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设计及</w:t>
            </w:r>
            <w:r w:rsidR="00697FF2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施工图纸</w:t>
            </w: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得</w:t>
            </w:r>
            <w:r w:rsidR="007F3B7A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0-6</w:t>
            </w: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分；</w:t>
            </w:r>
          </w:p>
          <w:p w:rsidR="004D1A9E" w:rsidRPr="00A30F7F" w:rsidRDefault="00697FF2" w:rsidP="001B3B7B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提供</w:t>
            </w:r>
            <w:r w:rsidR="004D1A9E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通风药品柜</w:t>
            </w:r>
            <w:r w:rsidR="001B3B7B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及其附属设施的</w:t>
            </w:r>
            <w:r w:rsidR="004D1A9E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设计及</w:t>
            </w:r>
            <w:r w:rsidR="001B3B7B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施工图纸得</w:t>
            </w:r>
            <w:r w:rsidR="007F3B7A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0-2</w:t>
            </w:r>
            <w:r w:rsidR="001B3B7B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分；</w:t>
            </w:r>
          </w:p>
          <w:p w:rsidR="00697FF2" w:rsidRPr="00A30F7F" w:rsidRDefault="00697FF2" w:rsidP="007F3B7A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提供</w:t>
            </w:r>
            <w:r w:rsidR="004D1A9E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仪器柜的设计及</w:t>
            </w: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施工图纸的得</w:t>
            </w:r>
            <w:r w:rsidR="007F3B7A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0-2</w:t>
            </w:r>
            <w:r w:rsidR="004D1A9E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</w:t>
            </w: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935C8F" w:rsidRPr="00A30F7F" w:rsidTr="00A30F7F">
        <w:trPr>
          <w:trHeight w:val="1275"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697FF2" w:rsidP="001B3B7B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质量保证与售后服务分（1</w:t>
            </w:r>
            <w:r w:rsidR="001B3B7B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697FF2" w:rsidP="00697FF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检测报告</w:t>
            </w:r>
          </w:p>
          <w:p w:rsidR="00697FF2" w:rsidRPr="00A30F7F" w:rsidRDefault="00697FF2" w:rsidP="00697FF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（4分）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697FF2" w:rsidP="00697FF2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提供权威机构出具的产品安全认证报告（原件备查），一份1分，最高3分,没有不得分；提供由SGS或权威检测机构出具的一体透心纯环氧树脂台面接触600℃热容台面表面无变化的检测报告（提供复印件并加盖所用品牌厂家公章）得1分，没有不得分。</w:t>
            </w:r>
          </w:p>
        </w:tc>
      </w:tr>
      <w:tr w:rsidR="00935C8F" w:rsidRPr="00A30F7F" w:rsidTr="004D1AA8">
        <w:trPr>
          <w:trHeight w:val="8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F2" w:rsidRPr="00A30F7F" w:rsidRDefault="00697FF2" w:rsidP="00697FF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697FF2" w:rsidP="00697FF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项目经理资格、施工资质（1分）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697FF2" w:rsidP="00697FF2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提供本项目负责人（需提供工作单位为其缴纳近三个月的</w:t>
            </w:r>
            <w:proofErr w:type="gramStart"/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社保证明</w:t>
            </w:r>
            <w:proofErr w:type="gramEnd"/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）具有的小型项目管理师</w:t>
            </w:r>
            <w:r w:rsidR="001B3B7B"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及</w:t>
            </w: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以上资格证书</w:t>
            </w:r>
            <w:bookmarkStart w:id="0" w:name="_GoBack"/>
            <w:bookmarkEnd w:id="0"/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复印件的（原件备查）得1分。</w:t>
            </w:r>
          </w:p>
        </w:tc>
      </w:tr>
      <w:tr w:rsidR="00935C8F" w:rsidRPr="00A30F7F" w:rsidTr="00A30F7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F2" w:rsidRPr="00A30F7F" w:rsidRDefault="00697FF2" w:rsidP="00697FF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697FF2" w:rsidP="00697FF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保修期</w:t>
            </w:r>
          </w:p>
          <w:p w:rsidR="00697FF2" w:rsidRPr="00A30F7F" w:rsidRDefault="00697FF2" w:rsidP="00697FF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（5分）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697FF2" w:rsidP="00697FF2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满足招标文件要求得2分，每延长一年加1分，最高5分。</w:t>
            </w:r>
          </w:p>
        </w:tc>
      </w:tr>
      <w:tr w:rsidR="00935C8F" w:rsidRPr="00A30F7F" w:rsidTr="00A30F7F">
        <w:trPr>
          <w:trHeight w:val="10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F2" w:rsidRPr="00A30F7F" w:rsidRDefault="00697FF2" w:rsidP="00697FF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697FF2" w:rsidP="00697FF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业绩(2分)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697FF2" w:rsidP="00697FF2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投标人2013年至今类似项目（大于20万元，含）业绩累积，250万元以下得1分，250万元（含）以上得2分（列表注明合同单位、金额、联系人，合同原件现场备查）。</w:t>
            </w:r>
          </w:p>
        </w:tc>
      </w:tr>
      <w:tr w:rsidR="00935C8F" w:rsidRPr="00A30F7F" w:rsidTr="00A30F7F">
        <w:trPr>
          <w:trHeight w:val="395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697FF2" w:rsidP="00697FF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总分100分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F2" w:rsidRPr="00A30F7F" w:rsidRDefault="00697FF2" w:rsidP="00697FF2">
            <w:pPr>
              <w:widowControl/>
              <w:spacing w:line="228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30F7F"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  <w:t> </w:t>
            </w:r>
          </w:p>
        </w:tc>
      </w:tr>
    </w:tbl>
    <w:p w:rsidR="00935C8F" w:rsidRPr="00A30F7F" w:rsidRDefault="00593BD8" w:rsidP="00A30F7F">
      <w:pPr>
        <w:widowControl/>
        <w:spacing w:line="360" w:lineRule="auto"/>
        <w:ind w:firstLineChars="200" w:firstLine="420"/>
        <w:jc w:val="left"/>
        <w:rPr>
          <w:rFonts w:ascii="Times New Roman" w:eastAsia="宋体" w:hAnsi="Calibri" w:cs="宋体" w:hint="eastAsia"/>
          <w:color w:val="000000" w:themeColor="text1"/>
          <w:kern w:val="0"/>
          <w:szCs w:val="21"/>
        </w:rPr>
      </w:pPr>
      <w:r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二、本项目</w:t>
      </w:r>
      <w:r w:rsidR="00A30F7F"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的</w:t>
      </w:r>
      <w:r w:rsidR="00935C8F" w:rsidRPr="00A30F7F">
        <w:rPr>
          <w:rFonts w:ascii="宋体" w:hAnsi="宋体" w:cs="宋体" w:hint="eastAsia"/>
          <w:color w:val="000000" w:themeColor="text1"/>
          <w:spacing w:val="2"/>
          <w:szCs w:val="21"/>
        </w:rPr>
        <w:t>投标截止及开标时间</w:t>
      </w:r>
      <w:r w:rsidR="00935C8F" w:rsidRPr="00A30F7F">
        <w:rPr>
          <w:rFonts w:ascii="宋体" w:hAnsi="宋体" w:cs="宋体" w:hint="eastAsia"/>
          <w:color w:val="000000" w:themeColor="text1"/>
          <w:spacing w:val="2"/>
          <w:szCs w:val="21"/>
        </w:rPr>
        <w:t>调整至</w:t>
      </w:r>
      <w:r w:rsidR="00935C8F" w:rsidRPr="00A30F7F">
        <w:rPr>
          <w:rFonts w:ascii="宋体" w:hAnsi="宋体" w:cs="宋体" w:hint="eastAsia"/>
          <w:color w:val="000000" w:themeColor="text1"/>
          <w:spacing w:val="2"/>
          <w:szCs w:val="21"/>
        </w:rPr>
        <w:t>：</w:t>
      </w:r>
      <w:r w:rsidR="00935C8F"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 xml:space="preserve"> </w:t>
      </w:r>
      <w:r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2016</w:t>
      </w:r>
      <w:r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年</w:t>
      </w:r>
      <w:r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4</w:t>
      </w:r>
      <w:r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月</w:t>
      </w:r>
      <w:r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11</w:t>
      </w:r>
      <w:r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日上午</w:t>
      </w:r>
      <w:r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9</w:t>
      </w:r>
      <w:r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：</w:t>
      </w:r>
      <w:r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00</w:t>
      </w:r>
      <w:r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，</w:t>
      </w:r>
      <w:r w:rsidR="00935C8F"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投标</w:t>
      </w:r>
      <w:r w:rsidR="003E2EF3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开始</w:t>
      </w:r>
      <w:r w:rsidR="00935C8F"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时间顺延</w:t>
      </w:r>
      <w:r w:rsidR="00A30F7F" w:rsidRPr="00A30F7F">
        <w:rPr>
          <w:rFonts w:ascii="宋体" w:hAnsi="宋体" w:cs="宋体" w:hint="eastAsia"/>
          <w:color w:val="000000"/>
          <w:spacing w:val="2"/>
          <w:szCs w:val="21"/>
        </w:rPr>
        <w:t>至</w:t>
      </w:r>
      <w:r w:rsidR="00A30F7F" w:rsidRPr="00A30F7F">
        <w:rPr>
          <w:rFonts w:ascii="宋体" w:hAnsi="宋体" w:cs="宋体" w:hint="eastAsia"/>
          <w:color w:val="000000"/>
          <w:spacing w:val="2"/>
          <w:szCs w:val="21"/>
        </w:rPr>
        <w:t>：</w:t>
      </w:r>
      <w:r w:rsidR="00A30F7F" w:rsidRPr="00A30F7F">
        <w:rPr>
          <w:rFonts w:ascii="宋体" w:hAnsi="宋体" w:cs="宋体" w:hint="eastAsia"/>
          <w:color w:val="000000"/>
          <w:spacing w:val="4"/>
          <w:szCs w:val="21"/>
        </w:rPr>
        <w:t>2016年</w:t>
      </w:r>
      <w:r w:rsidR="00A30F7F" w:rsidRPr="00A30F7F">
        <w:rPr>
          <w:rFonts w:hint="eastAsia"/>
          <w:color w:val="000000"/>
          <w:szCs w:val="21"/>
        </w:rPr>
        <w:t>4</w:t>
      </w:r>
      <w:r w:rsidR="00A30F7F" w:rsidRPr="00A30F7F">
        <w:rPr>
          <w:rFonts w:hint="eastAsia"/>
          <w:color w:val="000000"/>
          <w:szCs w:val="21"/>
        </w:rPr>
        <w:t>月</w:t>
      </w:r>
      <w:r w:rsidR="00A30F7F" w:rsidRPr="00A30F7F">
        <w:rPr>
          <w:rFonts w:hint="eastAsia"/>
          <w:color w:val="000000"/>
          <w:szCs w:val="21"/>
        </w:rPr>
        <w:t>11</w:t>
      </w:r>
      <w:r w:rsidR="00A30F7F" w:rsidRPr="00A30F7F">
        <w:rPr>
          <w:rFonts w:hint="eastAsia"/>
          <w:color w:val="000000"/>
          <w:szCs w:val="21"/>
        </w:rPr>
        <w:t>日</w:t>
      </w:r>
      <w:r w:rsidR="00A30F7F"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上午</w:t>
      </w:r>
      <w:r w:rsidR="00A30F7F" w:rsidRPr="00A30F7F">
        <w:rPr>
          <w:rFonts w:ascii="宋体" w:hAnsi="宋体" w:hint="eastAsia"/>
          <w:color w:val="000000"/>
          <w:spacing w:val="4"/>
          <w:szCs w:val="21"/>
        </w:rPr>
        <w:t>8</w:t>
      </w:r>
      <w:r w:rsidR="00A30F7F" w:rsidRPr="00A30F7F">
        <w:rPr>
          <w:rFonts w:ascii="宋体" w:hAnsi="宋体" w:hint="eastAsia"/>
          <w:color w:val="000000"/>
          <w:spacing w:val="4"/>
          <w:szCs w:val="21"/>
        </w:rPr>
        <w:t>时</w:t>
      </w:r>
      <w:r w:rsidR="00A30F7F" w:rsidRPr="00A30F7F">
        <w:rPr>
          <w:rFonts w:ascii="宋体" w:hAnsi="宋体" w:hint="eastAsia"/>
          <w:color w:val="000000"/>
          <w:spacing w:val="4"/>
          <w:szCs w:val="21"/>
        </w:rPr>
        <w:t>2</w:t>
      </w:r>
      <w:r w:rsidR="00A30F7F" w:rsidRPr="00A30F7F">
        <w:rPr>
          <w:rFonts w:ascii="宋体" w:hAnsi="宋体" w:hint="eastAsia"/>
          <w:color w:val="000000"/>
          <w:spacing w:val="4"/>
          <w:szCs w:val="21"/>
        </w:rPr>
        <w:t>0分</w:t>
      </w:r>
      <w:r w:rsidR="00935C8F"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。</w:t>
      </w:r>
    </w:p>
    <w:p w:rsidR="00935C8F" w:rsidRPr="00A30F7F" w:rsidRDefault="00935C8F" w:rsidP="00A30F7F">
      <w:pPr>
        <w:widowControl/>
        <w:spacing w:line="360" w:lineRule="auto"/>
        <w:ind w:firstLineChars="200" w:firstLine="420"/>
        <w:jc w:val="left"/>
        <w:rPr>
          <w:rFonts w:ascii="Times New Roman" w:eastAsia="宋体" w:hAnsi="Calibri" w:cs="宋体" w:hint="eastAsia"/>
          <w:color w:val="000000" w:themeColor="text1"/>
          <w:kern w:val="0"/>
          <w:szCs w:val="21"/>
        </w:rPr>
      </w:pPr>
      <w:r w:rsidRPr="00A30F7F">
        <w:rPr>
          <w:rFonts w:ascii="Times New Roman" w:eastAsia="宋体" w:hAnsi="Calibri" w:cs="宋体" w:hint="eastAsia"/>
          <w:color w:val="000000" w:themeColor="text1"/>
          <w:kern w:val="0"/>
          <w:szCs w:val="21"/>
        </w:rPr>
        <w:t>特此公告。</w:t>
      </w:r>
    </w:p>
    <w:p w:rsidR="00164440" w:rsidRPr="00A30F7F" w:rsidRDefault="00935C8F" w:rsidP="000E281A">
      <w:pPr>
        <w:ind w:firstLineChars="2000" w:firstLine="4200"/>
        <w:rPr>
          <w:rFonts w:hint="eastAsia"/>
          <w:color w:val="000000" w:themeColor="text1"/>
          <w:szCs w:val="21"/>
        </w:rPr>
      </w:pPr>
      <w:r w:rsidRPr="00A30F7F">
        <w:rPr>
          <w:rFonts w:hint="eastAsia"/>
          <w:color w:val="000000" w:themeColor="text1"/>
          <w:szCs w:val="21"/>
        </w:rPr>
        <w:t>江南大学招投标管理办公室</w:t>
      </w:r>
    </w:p>
    <w:p w:rsidR="00935C8F" w:rsidRPr="00A30F7F" w:rsidRDefault="00935C8F" w:rsidP="000E281A">
      <w:pPr>
        <w:ind w:firstLineChars="2250" w:firstLine="4725"/>
        <w:rPr>
          <w:color w:val="000000" w:themeColor="text1"/>
          <w:szCs w:val="21"/>
        </w:rPr>
      </w:pPr>
      <w:r w:rsidRPr="00A30F7F">
        <w:rPr>
          <w:rFonts w:hint="eastAsia"/>
          <w:color w:val="000000" w:themeColor="text1"/>
          <w:szCs w:val="21"/>
        </w:rPr>
        <w:t>2016</w:t>
      </w:r>
      <w:r w:rsidRPr="00A30F7F">
        <w:rPr>
          <w:rFonts w:hint="eastAsia"/>
          <w:color w:val="000000" w:themeColor="text1"/>
          <w:szCs w:val="21"/>
        </w:rPr>
        <w:t>年</w:t>
      </w:r>
      <w:r w:rsidRPr="00A30F7F">
        <w:rPr>
          <w:rFonts w:hint="eastAsia"/>
          <w:color w:val="000000" w:themeColor="text1"/>
          <w:szCs w:val="21"/>
        </w:rPr>
        <w:t>4</w:t>
      </w:r>
      <w:r w:rsidRPr="00A30F7F">
        <w:rPr>
          <w:rFonts w:hint="eastAsia"/>
          <w:color w:val="000000" w:themeColor="text1"/>
          <w:szCs w:val="21"/>
        </w:rPr>
        <w:t>月</w:t>
      </w:r>
      <w:r w:rsidRPr="00A30F7F">
        <w:rPr>
          <w:rFonts w:hint="eastAsia"/>
          <w:color w:val="000000" w:themeColor="text1"/>
          <w:szCs w:val="21"/>
        </w:rPr>
        <w:t>5</w:t>
      </w:r>
      <w:r w:rsidRPr="00A30F7F">
        <w:rPr>
          <w:rFonts w:hint="eastAsia"/>
          <w:color w:val="000000" w:themeColor="text1"/>
          <w:szCs w:val="21"/>
        </w:rPr>
        <w:t>日</w:t>
      </w:r>
    </w:p>
    <w:sectPr w:rsidR="00935C8F" w:rsidRPr="00A30F7F" w:rsidSect="00E0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FF2"/>
    <w:rsid w:val="000E281A"/>
    <w:rsid w:val="00164440"/>
    <w:rsid w:val="001B3B7B"/>
    <w:rsid w:val="003E2EF3"/>
    <w:rsid w:val="004D1A9E"/>
    <w:rsid w:val="004D1AA8"/>
    <w:rsid w:val="00501864"/>
    <w:rsid w:val="00593BD8"/>
    <w:rsid w:val="00697FF2"/>
    <w:rsid w:val="006C456E"/>
    <w:rsid w:val="007F3B7A"/>
    <w:rsid w:val="00935C8F"/>
    <w:rsid w:val="00A30F7F"/>
    <w:rsid w:val="00AD3910"/>
    <w:rsid w:val="00E04C5B"/>
    <w:rsid w:val="00F5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7FF2"/>
    <w:rPr>
      <w:b/>
      <w:bCs/>
    </w:rPr>
  </w:style>
  <w:style w:type="paragraph" w:customStyle="1" w:styleId="Default">
    <w:name w:val="Default"/>
    <w:rsid w:val="00164440"/>
    <w:pPr>
      <w:widowControl w:val="0"/>
      <w:autoSpaceDE w:val="0"/>
      <w:autoSpaceDN w:val="0"/>
      <w:adjustRightInd w:val="0"/>
    </w:pPr>
    <w:rPr>
      <w:rFonts w:ascii="Helvetica" w:eastAsia="宋体" w:hAnsi="Helvetica" w:cs="Helvetica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miaomiao</dc:creator>
  <cp:keywords/>
  <dc:description/>
  <cp:lastModifiedBy>win</cp:lastModifiedBy>
  <cp:revision>9</cp:revision>
  <cp:lastPrinted>2016-04-05T09:17:00Z</cp:lastPrinted>
  <dcterms:created xsi:type="dcterms:W3CDTF">2016-04-05T09:01:00Z</dcterms:created>
  <dcterms:modified xsi:type="dcterms:W3CDTF">2016-04-05T09:19:00Z</dcterms:modified>
</cp:coreProperties>
</file>