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8E2" w:rsidRPr="00D658EA" w:rsidRDefault="001C28E2" w:rsidP="007B0DC8">
      <w:pPr>
        <w:jc w:val="center"/>
        <w:rPr>
          <w:rFonts w:ascii="Times New Roman" w:cs="Times New Roman"/>
          <w:sz w:val="32"/>
          <w:szCs w:val="32"/>
        </w:rPr>
      </w:pPr>
      <w:r w:rsidRPr="00D658EA">
        <w:rPr>
          <w:rFonts w:ascii="Times New Roman" w:cs="宋体" w:hint="eastAsia"/>
          <w:sz w:val="32"/>
          <w:szCs w:val="32"/>
        </w:rPr>
        <w:t>关于更正原子层沉积系统（</w:t>
      </w:r>
      <w:r w:rsidRPr="00D658EA">
        <w:rPr>
          <w:rFonts w:ascii="Times New Roman" w:cs="Times New Roman"/>
          <w:sz w:val="32"/>
          <w:szCs w:val="32"/>
        </w:rPr>
        <w:t>ALD</w:t>
      </w:r>
      <w:r w:rsidRPr="00D658EA">
        <w:rPr>
          <w:rFonts w:ascii="Times New Roman" w:cs="宋体" w:hint="eastAsia"/>
          <w:sz w:val="32"/>
          <w:szCs w:val="32"/>
        </w:rPr>
        <w:t>）采购招标文件的公告</w:t>
      </w:r>
    </w:p>
    <w:p w:rsidR="001C28E2" w:rsidRDefault="001C28E2">
      <w:pPr>
        <w:rPr>
          <w:rFonts w:cs="Times New Roman"/>
        </w:rPr>
      </w:pPr>
    </w:p>
    <w:p w:rsidR="001C28E2" w:rsidRPr="00A079D3" w:rsidRDefault="001C28E2" w:rsidP="00A079D3">
      <w:pPr>
        <w:spacing w:line="360" w:lineRule="auto"/>
        <w:rPr>
          <w:rFonts w:ascii="Times New Roman" w:cs="Times New Roman"/>
          <w:sz w:val="24"/>
          <w:szCs w:val="24"/>
        </w:rPr>
      </w:pPr>
      <w:r w:rsidRPr="00A079D3">
        <w:rPr>
          <w:rFonts w:ascii="Times New Roman" w:cs="宋体" w:hint="eastAsia"/>
          <w:sz w:val="24"/>
          <w:szCs w:val="24"/>
        </w:rPr>
        <w:t>各报名投标单位：</w:t>
      </w:r>
    </w:p>
    <w:p w:rsidR="001C28E2" w:rsidRPr="00640F53" w:rsidRDefault="001C28E2" w:rsidP="00640F53">
      <w:pPr>
        <w:spacing w:line="360" w:lineRule="auto"/>
        <w:ind w:firstLineChars="200" w:firstLine="31680"/>
        <w:outlineLvl w:val="0"/>
        <w:rPr>
          <w:rFonts w:cs="Times New Roman"/>
          <w:color w:val="000000"/>
          <w:sz w:val="24"/>
          <w:szCs w:val="24"/>
        </w:rPr>
      </w:pPr>
      <w:r w:rsidRPr="00A079D3">
        <w:rPr>
          <w:rFonts w:ascii="Times New Roman" w:cs="宋体" w:hint="eastAsia"/>
          <w:sz w:val="24"/>
          <w:szCs w:val="24"/>
        </w:rPr>
        <w:t>原子层沉积系统（</w:t>
      </w:r>
      <w:r w:rsidRPr="00A079D3">
        <w:rPr>
          <w:rFonts w:ascii="Times New Roman" w:cs="Times New Roman"/>
          <w:sz w:val="24"/>
          <w:szCs w:val="24"/>
        </w:rPr>
        <w:t>ALD</w:t>
      </w:r>
      <w:r w:rsidRPr="00A079D3">
        <w:rPr>
          <w:rFonts w:ascii="Times New Roman" w:cs="宋体" w:hint="eastAsia"/>
          <w:sz w:val="24"/>
          <w:szCs w:val="24"/>
        </w:rPr>
        <w:t>）采购招标文件（项目编号</w:t>
      </w:r>
      <w:r w:rsidRPr="00A079D3">
        <w:rPr>
          <w:rFonts w:ascii="Times New Roman" w:cs="Times New Roman"/>
          <w:sz w:val="24"/>
          <w:szCs w:val="24"/>
        </w:rPr>
        <w:t>JDSB2015026</w:t>
      </w:r>
      <w:r w:rsidRPr="00A079D3">
        <w:rPr>
          <w:rFonts w:ascii="Times New Roman" w:cs="宋体" w:hint="eastAsia"/>
          <w:sz w:val="24"/>
          <w:szCs w:val="24"/>
        </w:rPr>
        <w:t>）第三部分“招标货物及有关说明”之“</w:t>
      </w:r>
      <w:r w:rsidRPr="00A079D3">
        <w:rPr>
          <w:color w:val="000000"/>
          <w:sz w:val="24"/>
          <w:szCs w:val="24"/>
        </w:rPr>
        <w:t xml:space="preserve"> </w:t>
      </w:r>
      <w:r w:rsidRPr="00A079D3">
        <w:rPr>
          <w:rFonts w:cs="宋体" w:hint="eastAsia"/>
          <w:color w:val="000000"/>
          <w:sz w:val="24"/>
          <w:szCs w:val="24"/>
        </w:rPr>
        <w:t>四、配置及技术要求”更正为：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83"/>
        <w:gridCol w:w="798"/>
        <w:gridCol w:w="7141"/>
      </w:tblGrid>
      <w:tr w:rsidR="001C28E2" w:rsidRPr="00640F53" w:rsidTr="00D937E2">
        <w:trPr>
          <w:cantSplit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cs="宋体" w:hint="eastAsia"/>
                <w:color w:val="000000"/>
              </w:rPr>
              <w:t>序号</w:t>
            </w:r>
          </w:p>
        </w:tc>
        <w:tc>
          <w:tcPr>
            <w:tcW w:w="4658" w:type="pct"/>
            <w:gridSpan w:val="2"/>
            <w:vAlign w:val="center"/>
          </w:tcPr>
          <w:p w:rsidR="001C28E2" w:rsidRPr="00640F53" w:rsidRDefault="001C28E2" w:rsidP="001F2623">
            <w:pPr>
              <w:jc w:val="center"/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cs="宋体" w:hint="eastAsia"/>
                <w:color w:val="000000"/>
              </w:rPr>
              <w:t>配置及技术要求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outlineLvl w:val="0"/>
              <w:rPr>
                <w:color w:val="000000"/>
              </w:rPr>
            </w:pPr>
            <w:r w:rsidRPr="00640F53">
              <w:rPr>
                <w:color w:val="000000"/>
              </w:rPr>
              <w:t>1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 w:hint="eastAsia"/>
              </w:rPr>
              <w:t>反应腔系统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pStyle w:val="ListParagraph"/>
              <w:ind w:firstLineChars="0" w:firstLine="0"/>
              <w:rPr>
                <w:rFonts w:ascii="宋体"/>
              </w:rPr>
            </w:pP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）样品台直径</w:t>
            </w:r>
            <w:r w:rsidRPr="00640F53">
              <w:rPr>
                <w:rFonts w:ascii="宋体" w:hAnsi="宋体" w:cs="宋体"/>
              </w:rPr>
              <w:t>6</w:t>
            </w:r>
            <w:r w:rsidRPr="00640F53">
              <w:rPr>
                <w:rFonts w:ascii="宋体" w:hAnsi="宋体" w:cs="宋体" w:hint="eastAsia"/>
              </w:rPr>
              <w:t>英寸（</w:t>
            </w:r>
            <w:r w:rsidRPr="00640F53">
              <w:rPr>
                <w:rFonts w:ascii="宋体" w:hAnsi="宋体" w:cs="宋体"/>
              </w:rPr>
              <w:t>150mm</w:t>
            </w:r>
            <w:r w:rsidRPr="00640F53">
              <w:rPr>
                <w:rFonts w:ascii="宋体" w:hAnsi="宋体" w:cs="宋体" w:hint="eastAsia"/>
              </w:rPr>
              <w:t>），腔高度≥</w:t>
            </w:r>
            <w:r w:rsidRPr="00640F53">
              <w:rPr>
                <w:rFonts w:ascii="宋体" w:hAnsi="宋体" w:cs="宋体"/>
              </w:rPr>
              <w:t>12 mm</w:t>
            </w:r>
            <w:r w:rsidRPr="00640F53">
              <w:rPr>
                <w:rFonts w:ascii="宋体" w:hAnsi="宋体" w:cs="宋体" w:hint="eastAsia"/>
              </w:rPr>
              <w:t>。可生长</w:t>
            </w:r>
            <w:r w:rsidRPr="00640F53">
              <w:rPr>
                <w:rFonts w:ascii="宋体" w:hAnsi="宋体" w:cs="宋体"/>
              </w:rPr>
              <w:t>6</w:t>
            </w:r>
            <w:r w:rsidRPr="00640F53">
              <w:rPr>
                <w:rFonts w:ascii="宋体" w:hAnsi="宋体" w:cs="宋体" w:hint="eastAsia"/>
              </w:rPr>
              <w:t>英寸及以下样品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2</w:t>
            </w:r>
            <w:r w:rsidRPr="00640F53">
              <w:rPr>
                <w:rFonts w:ascii="宋体" w:hAnsi="宋体" w:cs="宋体" w:hint="eastAsia"/>
              </w:rPr>
              <w:t>）样品台加热温度室温至</w:t>
            </w:r>
            <w:r w:rsidRPr="00640F53">
              <w:rPr>
                <w:rFonts w:ascii="宋体" w:hAnsi="宋体" w:cs="宋体"/>
              </w:rPr>
              <w:t>400</w:t>
            </w:r>
            <w:r w:rsidRPr="00640F53">
              <w:rPr>
                <w:rFonts w:ascii="宋体" w:hAnsi="宋体" w:cs="宋体" w:hint="eastAsia"/>
              </w:rPr>
              <w:t>℃可控，控制精度±</w:t>
            </w: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℃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3</w:t>
            </w:r>
            <w:r w:rsidRPr="00640F53">
              <w:rPr>
                <w:rFonts w:ascii="宋体" w:hAnsi="宋体" w:cs="宋体" w:hint="eastAsia"/>
              </w:rPr>
              <w:t>）腔体含腔壁补偿加热器，加热温度室温至</w:t>
            </w:r>
            <w:r w:rsidRPr="00640F53">
              <w:rPr>
                <w:rFonts w:ascii="宋体" w:hAnsi="宋体" w:cs="宋体"/>
              </w:rPr>
              <w:t>300</w:t>
            </w:r>
            <w:r w:rsidRPr="00640F53">
              <w:rPr>
                <w:rFonts w:ascii="宋体" w:hAnsi="宋体" w:cs="宋体" w:hint="eastAsia"/>
              </w:rPr>
              <w:t>℃，控制精度±</w:t>
            </w:r>
            <w:r w:rsidRPr="00640F53">
              <w:rPr>
                <w:rFonts w:ascii="宋体" w:hAnsi="宋体" w:cs="宋体"/>
              </w:rPr>
              <w:t>1%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4</w:t>
            </w:r>
            <w:r w:rsidRPr="00640F53">
              <w:rPr>
                <w:rFonts w:ascii="宋体" w:hAnsi="宋体" w:cs="宋体" w:hint="eastAsia"/>
              </w:rPr>
              <w:t>）腔室本底真空可达</w:t>
            </w:r>
            <w:r w:rsidRPr="00640F53">
              <w:rPr>
                <w:rFonts w:ascii="宋体" w:hAnsi="宋体" w:cs="宋体"/>
              </w:rPr>
              <w:t>1-10pa</w:t>
            </w:r>
            <w:r w:rsidRPr="00640F53">
              <w:rPr>
                <w:rFonts w:ascii="宋体" w:hAnsi="宋体" w:cs="宋体" w:hint="eastAsia"/>
              </w:rPr>
              <w:t>，满足原子层沉积系统的要求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5</w:t>
            </w:r>
            <w:r w:rsidRPr="00640F53">
              <w:rPr>
                <w:rFonts w:ascii="宋体" w:hAnsi="宋体" w:cs="宋体" w:hint="eastAsia"/>
              </w:rPr>
              <w:t>）腔体只需升级腔盖，原系统无需返厂改动即可完成等离子体系统升级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outlineLvl w:val="0"/>
              <w:rPr>
                <w:color w:val="000000"/>
              </w:rPr>
            </w:pPr>
            <w:r w:rsidRPr="00640F53">
              <w:rPr>
                <w:color w:val="000000"/>
              </w:rPr>
              <w:t>2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多种沉积模式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</w:rPr>
            </w:pPr>
            <w:r w:rsidRPr="00640F53">
              <w:rPr>
                <w:rFonts w:ascii="宋体" w:hAnsi="宋体" w:cs="宋体" w:hint="eastAsia"/>
              </w:rPr>
              <w:t>可在不同的基片上沉积薄膜，包括平面基片和高纵深比样品，且可以实现氧化物精确比例掺杂沉积，如可实现制备</w:t>
            </w:r>
            <w:r w:rsidRPr="00640F53">
              <w:rPr>
                <w:rFonts w:ascii="宋体" w:hAnsi="宋体" w:cs="宋体"/>
              </w:rPr>
              <w:t>AZO</w:t>
            </w:r>
            <w:r w:rsidRPr="00640F53">
              <w:rPr>
                <w:rFonts w:ascii="宋体" w:hAnsi="宋体" w:cs="宋体" w:hint="eastAsia"/>
              </w:rPr>
              <w:t>等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outlineLvl w:val="0"/>
              <w:rPr>
                <w:color w:val="000000"/>
              </w:rPr>
            </w:pPr>
            <w:r w:rsidRPr="00640F53">
              <w:rPr>
                <w:color w:val="000000"/>
              </w:rPr>
              <w:t>3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 w:hint="eastAsia"/>
              </w:rPr>
              <w:t>前驱体源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）</w:t>
            </w:r>
            <w:r w:rsidRPr="00640F53">
              <w:rPr>
                <w:rFonts w:ascii="宋体" w:hAnsi="宋体" w:cs="宋体"/>
              </w:rPr>
              <w:t>4</w:t>
            </w:r>
            <w:r w:rsidRPr="00640F53">
              <w:rPr>
                <w:rFonts w:ascii="宋体" w:hAnsi="宋体" w:cs="宋体" w:hint="eastAsia"/>
              </w:rPr>
              <w:t>路可加热源，</w:t>
            </w:r>
            <w:r w:rsidRPr="00640F53">
              <w:rPr>
                <w:rFonts w:ascii="宋体" w:hAnsi="宋体" w:cs="宋体"/>
              </w:rPr>
              <w:t xml:space="preserve"> 1</w:t>
            </w:r>
            <w:r w:rsidRPr="00640F53">
              <w:rPr>
                <w:rFonts w:ascii="宋体" w:hAnsi="宋体" w:cs="宋体" w:hint="eastAsia"/>
              </w:rPr>
              <w:t>路备用液</w:t>
            </w:r>
            <w:r w:rsidRPr="00640F53">
              <w:rPr>
                <w:rFonts w:ascii="宋体" w:hAnsi="宋体" w:cs="宋体"/>
              </w:rPr>
              <w:t>/</w:t>
            </w:r>
            <w:r w:rsidRPr="00640F53">
              <w:rPr>
                <w:rFonts w:ascii="宋体" w:hAnsi="宋体" w:cs="宋体" w:hint="eastAsia"/>
              </w:rPr>
              <w:t>气源，</w:t>
            </w:r>
            <w:r w:rsidRPr="00640F53">
              <w:rPr>
                <w:rFonts w:ascii="宋体" w:hAnsi="宋体" w:cs="宋体"/>
              </w:rPr>
              <w:t>2</w:t>
            </w:r>
            <w:r w:rsidRPr="00640F53">
              <w:rPr>
                <w:rFonts w:ascii="宋体" w:hAnsi="宋体" w:cs="宋体" w:hint="eastAsia"/>
              </w:rPr>
              <w:t>路为加热液态源（水、铝）</w:t>
            </w:r>
            <w:r w:rsidRPr="00640F53">
              <w:rPr>
                <w:rFonts w:ascii="宋体" w:hAnsi="宋体" w:cs="宋体"/>
              </w:rPr>
              <w:t>,1</w:t>
            </w:r>
            <w:r w:rsidRPr="00640F53">
              <w:rPr>
                <w:rFonts w:ascii="宋体" w:hAnsi="宋体" w:cs="宋体" w:hint="eastAsia"/>
              </w:rPr>
              <w:t>路加热固态源，独立载气吹扫系统，独立流量计控制</w:t>
            </w:r>
          </w:p>
          <w:p w:rsidR="001C28E2" w:rsidRPr="00640F53" w:rsidRDefault="001C28E2" w:rsidP="001F2623">
            <w:pPr>
              <w:numPr>
                <w:ilvl w:val="0"/>
                <w:numId w:val="2"/>
              </w:numPr>
              <w:rPr>
                <w:rFonts w:ascii="宋体" w:cs="Times New Roman"/>
              </w:rPr>
            </w:pPr>
            <w:r w:rsidRPr="00640F53">
              <w:rPr>
                <w:rFonts w:ascii="宋体" w:hAnsi="宋体" w:cs="宋体" w:hint="eastAsia"/>
              </w:rPr>
              <w:t>加热温度室温至</w:t>
            </w:r>
            <w:r w:rsidRPr="00640F53">
              <w:rPr>
                <w:rFonts w:ascii="宋体" w:hAnsi="宋体" w:cs="宋体"/>
              </w:rPr>
              <w:t>200</w:t>
            </w:r>
            <w:r w:rsidRPr="00640F53">
              <w:rPr>
                <w:rFonts w:ascii="宋体" w:hAnsi="宋体" w:cs="宋体" w:hint="eastAsia"/>
              </w:rPr>
              <w:t>℃，控制精度±</w:t>
            </w: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℃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3</w:t>
            </w:r>
            <w:r w:rsidRPr="00640F53">
              <w:rPr>
                <w:rFonts w:ascii="宋体" w:hAnsi="宋体" w:cs="宋体" w:hint="eastAsia"/>
              </w:rPr>
              <w:t>）加热源配耐高温</w:t>
            </w:r>
            <w:r w:rsidRPr="00640F53">
              <w:rPr>
                <w:rFonts w:ascii="宋体" w:hAnsi="宋体" w:cs="宋体"/>
              </w:rPr>
              <w:t>(325</w:t>
            </w:r>
            <w:r w:rsidRPr="00640F53">
              <w:rPr>
                <w:rFonts w:ascii="宋体" w:hAnsi="宋体" w:cs="宋体" w:hint="eastAsia"/>
              </w:rPr>
              <w:t>℃</w:t>
            </w:r>
            <w:r w:rsidRPr="00640F53">
              <w:rPr>
                <w:rFonts w:ascii="宋体" w:hAnsi="宋体" w:cs="宋体"/>
              </w:rPr>
              <w:t xml:space="preserve">) </w:t>
            </w:r>
            <w:r w:rsidRPr="00640F53">
              <w:rPr>
                <w:rFonts w:ascii="宋体" w:hAnsi="宋体" w:cs="宋体" w:hint="eastAsia"/>
              </w:rPr>
              <w:t>世伟洛克（</w:t>
            </w:r>
            <w:r w:rsidRPr="00640F53">
              <w:rPr>
                <w:rFonts w:ascii="宋体" w:hAnsi="宋体" w:cs="宋体"/>
              </w:rPr>
              <w:t>Swagelok</w:t>
            </w:r>
            <w:r w:rsidRPr="00640F53">
              <w:rPr>
                <w:rFonts w:ascii="宋体" w:hAnsi="宋体" w:cs="宋体" w:hint="eastAsia"/>
              </w:rPr>
              <w:t>）手动阀，阀加热温度室温至</w:t>
            </w:r>
            <w:r w:rsidRPr="00640F53">
              <w:rPr>
                <w:rFonts w:ascii="宋体" w:hAnsi="宋体" w:cs="宋体"/>
              </w:rPr>
              <w:t>200</w:t>
            </w:r>
            <w:r w:rsidRPr="00640F53">
              <w:rPr>
                <w:rFonts w:ascii="宋体" w:hAnsi="宋体" w:cs="宋体" w:hint="eastAsia"/>
              </w:rPr>
              <w:t>℃可控，阀最小开关时间不大于</w:t>
            </w:r>
            <w:r w:rsidRPr="00640F53">
              <w:rPr>
                <w:rFonts w:ascii="宋体" w:hAnsi="宋体" w:cs="宋体"/>
              </w:rPr>
              <w:t>5</w:t>
            </w:r>
            <w:r w:rsidRPr="00640F53">
              <w:rPr>
                <w:rFonts w:ascii="宋体" w:hAnsi="宋体" w:cs="宋体" w:hint="eastAsia"/>
              </w:rPr>
              <w:t>毫秒。配备独立的阀加热器及可拆卸式保温套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4</w:t>
            </w:r>
            <w:r w:rsidRPr="00640F53">
              <w:rPr>
                <w:rFonts w:ascii="宋体" w:hAnsi="宋体" w:cs="宋体" w:hint="eastAsia"/>
              </w:rPr>
              <w:t>）所有进气出气管路需要配备可拆卸式加热保温套，配备分段独立控制加热系统，满足不同温度的自由设置</w:t>
            </w:r>
          </w:p>
          <w:p w:rsidR="001C28E2" w:rsidRPr="00640F53" w:rsidRDefault="001C28E2" w:rsidP="001F2623">
            <w:pPr>
              <w:numPr>
                <w:ilvl w:val="0"/>
                <w:numId w:val="3"/>
              </w:numPr>
              <w:rPr>
                <w:rFonts w:ascii="宋体" w:cs="Times New Roman"/>
              </w:rPr>
            </w:pPr>
            <w:r w:rsidRPr="00640F53">
              <w:rPr>
                <w:rFonts w:ascii="宋体" w:hAnsi="宋体" w:cs="宋体" w:hint="eastAsia"/>
              </w:rPr>
              <w:t>源瓶采用标准</w:t>
            </w:r>
            <w:r w:rsidRPr="00640F53">
              <w:rPr>
                <w:rFonts w:ascii="宋体" w:hAnsi="宋体" w:cs="宋体"/>
              </w:rPr>
              <w:t>VCR</w:t>
            </w:r>
            <w:r w:rsidRPr="00640F53">
              <w:rPr>
                <w:rFonts w:ascii="宋体" w:hAnsi="宋体" w:cs="宋体" w:hint="eastAsia"/>
              </w:rPr>
              <w:t>接口通用源瓶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6</w:t>
            </w:r>
            <w:r w:rsidRPr="00640F53">
              <w:rPr>
                <w:rFonts w:ascii="宋体" w:hAnsi="宋体" w:cs="宋体" w:hint="eastAsia"/>
              </w:rPr>
              <w:t>）容器：</w:t>
            </w:r>
            <w:r w:rsidRPr="00640F53">
              <w:rPr>
                <w:rFonts w:ascii="宋体" w:hAnsi="宋体" w:cs="宋体"/>
              </w:rPr>
              <w:t>50</w:t>
            </w:r>
            <w:r w:rsidRPr="00640F53">
              <w:rPr>
                <w:rFonts w:ascii="宋体" w:hAnsi="宋体" w:cs="宋体" w:hint="eastAsia"/>
              </w:rPr>
              <w:t>毫升</w:t>
            </w:r>
            <w:r w:rsidRPr="00640F53">
              <w:rPr>
                <w:rFonts w:ascii="宋体" w:hAnsi="宋体" w:cs="宋体"/>
              </w:rPr>
              <w:t>Swagelok</w:t>
            </w:r>
            <w:r w:rsidRPr="00640F53">
              <w:rPr>
                <w:rFonts w:ascii="宋体" w:hAnsi="宋体" w:cs="宋体" w:hint="eastAsia"/>
              </w:rPr>
              <w:t>钢瓶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7</w:t>
            </w:r>
            <w:r w:rsidRPr="00640F53">
              <w:rPr>
                <w:rFonts w:ascii="宋体" w:hAnsi="宋体" w:cs="宋体" w:hint="eastAsia"/>
              </w:rPr>
              <w:t>）预留接口，可以用于</w:t>
            </w: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路常温源或者</w:t>
            </w: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路加热源接口</w:t>
            </w:r>
            <w:r w:rsidRPr="00640F53">
              <w:rPr>
                <w:rFonts w:ascii="宋体" w:cs="宋体"/>
              </w:rPr>
              <w:t>,</w:t>
            </w:r>
            <w:r w:rsidRPr="00640F53">
              <w:rPr>
                <w:rFonts w:ascii="宋体" w:hAnsi="宋体" w:cs="宋体" w:hint="eastAsia"/>
              </w:rPr>
              <w:t>分别用液态源或者其它源的升级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outlineLvl w:val="0"/>
              <w:rPr>
                <w:color w:val="000000"/>
              </w:rPr>
            </w:pPr>
            <w:r w:rsidRPr="00640F53">
              <w:rPr>
                <w:color w:val="000000"/>
              </w:rPr>
              <w:t>4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前驱体源输运系统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）管路采用多支管设计，避免及减少管路见的交叉污染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2</w:t>
            </w:r>
            <w:r w:rsidRPr="00640F53">
              <w:rPr>
                <w:rFonts w:ascii="宋体" w:hAnsi="宋体" w:cs="宋体" w:hint="eastAsia"/>
              </w:rPr>
              <w:t>）所有前驱体管路全部采用</w:t>
            </w:r>
            <w:r w:rsidRPr="00640F53">
              <w:rPr>
                <w:rFonts w:ascii="宋体" w:hAnsi="宋体" w:cs="宋体"/>
              </w:rPr>
              <w:t>swagelok 316LSS EP level</w:t>
            </w:r>
            <w:r w:rsidRPr="00640F53">
              <w:rPr>
                <w:rFonts w:ascii="宋体" w:hAnsi="宋体" w:cs="宋体" w:hint="eastAsia"/>
              </w:rPr>
              <w:t>不锈钢级管路，所有管路加热温度室温至</w:t>
            </w:r>
            <w:r w:rsidRPr="00640F53">
              <w:rPr>
                <w:rFonts w:ascii="宋体" w:hAnsi="宋体" w:cs="宋体"/>
              </w:rPr>
              <w:t>200</w:t>
            </w:r>
            <w:r w:rsidRPr="00640F53">
              <w:rPr>
                <w:rFonts w:ascii="宋体" w:hAnsi="宋体" w:cs="宋体" w:hint="eastAsia"/>
              </w:rPr>
              <w:t>℃可控，控制精度±</w:t>
            </w:r>
            <w:r w:rsidRPr="00640F53">
              <w:rPr>
                <w:rFonts w:ascii="宋体" w:hAnsi="宋体" w:cs="宋体"/>
              </w:rPr>
              <w:t>0.5</w:t>
            </w:r>
            <w:r w:rsidRPr="00640F53">
              <w:rPr>
                <w:rFonts w:ascii="宋体" w:hAnsi="宋体" w:cs="宋体" w:hint="eastAsia"/>
              </w:rPr>
              <w:t>℃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3</w:t>
            </w:r>
            <w:r w:rsidRPr="00640F53">
              <w:rPr>
                <w:rFonts w:ascii="宋体" w:hAnsi="宋体" w:cs="宋体" w:hint="eastAsia"/>
              </w:rPr>
              <w:t>）管路具有高密封性、耐高温耐腐蚀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4</w:t>
            </w:r>
            <w:r w:rsidRPr="00640F53">
              <w:rPr>
                <w:rFonts w:ascii="宋体" w:hAnsi="宋体" w:cs="宋体" w:hint="eastAsia"/>
              </w:rPr>
              <w:t>）管路有自清洗模式，避免反应物残留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5</w:t>
            </w:r>
            <w:r w:rsidRPr="00640F53">
              <w:rPr>
                <w:rFonts w:ascii="宋体" w:hAnsi="宋体" w:cs="宋体" w:hint="eastAsia"/>
              </w:rPr>
              <w:t>）管路载气为氮气，须配备进口数字式模拟量、金属密封质量流量计（如美国</w:t>
            </w:r>
            <w:r w:rsidRPr="00640F53">
              <w:rPr>
                <w:rFonts w:ascii="宋体" w:hAnsi="宋体" w:cs="宋体"/>
              </w:rPr>
              <w:t>mks</w:t>
            </w:r>
            <w:r w:rsidRPr="00640F53">
              <w:rPr>
                <w:rFonts w:ascii="宋体" w:hAnsi="宋体" w:cs="宋体" w:hint="eastAsia"/>
              </w:rPr>
              <w:t>），流量控制</w:t>
            </w:r>
            <w:r w:rsidRPr="00640F53">
              <w:rPr>
                <w:rFonts w:ascii="宋体" w:hAnsi="宋体" w:cs="宋体"/>
              </w:rPr>
              <w:t>0-100sccm</w:t>
            </w:r>
            <w:r w:rsidRPr="00640F53">
              <w:rPr>
                <w:rFonts w:ascii="宋体" w:hAnsi="宋体" w:cs="宋体" w:hint="eastAsia"/>
              </w:rPr>
              <w:t>，流量控制精度≤±</w:t>
            </w:r>
            <w:r w:rsidRPr="00640F53">
              <w:rPr>
                <w:rFonts w:ascii="宋体" w:hAnsi="宋体" w:cs="宋体"/>
              </w:rPr>
              <w:t>1%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outlineLvl w:val="0"/>
              <w:rPr>
                <w:color w:val="000000"/>
              </w:rPr>
            </w:pPr>
            <w:r w:rsidRPr="00640F53">
              <w:rPr>
                <w:color w:val="000000"/>
              </w:rPr>
              <w:t>5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640F53">
              <w:rPr>
                <w:rFonts w:ascii="宋体" w:hAnsi="宋体" w:cs="宋体" w:hint="eastAsia"/>
              </w:rPr>
              <w:t>真空系统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）具有断电保护功能、含气体稳定系统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2</w:t>
            </w:r>
            <w:r w:rsidRPr="00640F53">
              <w:rPr>
                <w:rFonts w:ascii="宋体" w:hAnsi="宋体" w:cs="宋体" w:hint="eastAsia"/>
              </w:rPr>
              <w:t>）配备进口数字压力计，测量范围</w:t>
            </w:r>
            <w:r w:rsidRPr="00640F53">
              <w:rPr>
                <w:rFonts w:ascii="宋体" w:hAnsi="宋体" w:cs="宋体"/>
              </w:rPr>
              <w:t>10E-5 Torr~10E+5 Torr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3</w:t>
            </w:r>
            <w:r w:rsidRPr="00640F53">
              <w:rPr>
                <w:rFonts w:ascii="宋体" w:hAnsi="宋体" w:cs="宋体" w:hint="eastAsia"/>
              </w:rPr>
              <w:t>）真空机械泵系统要求国外知名品牌产品（如英国</w:t>
            </w:r>
            <w:r w:rsidRPr="00640F53">
              <w:rPr>
                <w:rFonts w:ascii="宋体" w:hAnsi="宋体" w:cs="宋体"/>
              </w:rPr>
              <w:t>Edwards</w:t>
            </w:r>
            <w:r w:rsidRPr="00640F53">
              <w:rPr>
                <w:rFonts w:ascii="宋体" w:hAnsi="宋体" w:cs="宋体" w:hint="eastAsia"/>
              </w:rPr>
              <w:t>）</w:t>
            </w:r>
          </w:p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4</w:t>
            </w:r>
            <w:r w:rsidRPr="00640F53">
              <w:rPr>
                <w:rFonts w:ascii="宋体" w:hAnsi="宋体" w:cs="宋体" w:hint="eastAsia"/>
              </w:rPr>
              <w:t>）真空泵与腔体之间配置进口过滤器、出口配备过滤装置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6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排气管路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 w:hint="eastAsia"/>
              </w:rPr>
              <w:t>排气管路加热温度室温至</w:t>
            </w:r>
            <w:r w:rsidRPr="00640F53">
              <w:rPr>
                <w:rFonts w:ascii="宋体" w:hAnsi="宋体" w:cs="宋体"/>
              </w:rPr>
              <w:t>150</w:t>
            </w:r>
            <w:r w:rsidRPr="00640F53">
              <w:rPr>
                <w:rFonts w:ascii="宋体" w:hAnsi="宋体" w:cs="宋体" w:hint="eastAsia"/>
              </w:rPr>
              <w:t>℃可控；配置截止阀一个，加热温度室温至</w:t>
            </w:r>
            <w:r w:rsidRPr="00640F53">
              <w:rPr>
                <w:rFonts w:ascii="宋体" w:hAnsi="宋体" w:cs="宋体"/>
              </w:rPr>
              <w:t>150</w:t>
            </w:r>
            <w:r w:rsidRPr="00640F53">
              <w:rPr>
                <w:rFonts w:ascii="宋体" w:hAnsi="宋体" w:cs="宋体" w:hint="eastAsia"/>
              </w:rPr>
              <w:t>℃可控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7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控制硬件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/>
              </w:rPr>
              <w:t>PLC+</w:t>
            </w:r>
            <w:r w:rsidRPr="00640F53">
              <w:rPr>
                <w:rFonts w:ascii="宋体" w:hAnsi="宋体" w:cs="宋体" w:hint="eastAsia"/>
              </w:rPr>
              <w:t>工控机的控制系统，硬件控制系统具备</w:t>
            </w:r>
            <w:r w:rsidRPr="00640F53">
              <w:rPr>
                <w:rFonts w:ascii="宋体" w:hAnsi="宋体" w:cs="宋体"/>
              </w:rPr>
              <w:t xml:space="preserve">1 </w:t>
            </w:r>
            <w:r w:rsidRPr="00640F53">
              <w:rPr>
                <w:rFonts w:ascii="宋体" w:hAnsi="宋体" w:cs="宋体" w:hint="eastAsia"/>
              </w:rPr>
              <w:t>毫秒前驱体脉冲时间的精确分辨控制能力，每一前驱体脉冲时间所对应的压强值能重复在同一个水平上，保证进入反应腔的前驱体的量精确可控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8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控制软件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ascii="宋体"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专用的控制软件</w:t>
            </w:r>
            <w:r w:rsidRPr="00640F53">
              <w:rPr>
                <w:rFonts w:ascii="宋体" w:cs="宋体"/>
              </w:rPr>
              <w:t>,</w:t>
            </w:r>
            <w:r w:rsidRPr="00640F53">
              <w:rPr>
                <w:rFonts w:ascii="宋体" w:hAnsi="宋体" w:cs="宋体" w:hint="eastAsia"/>
              </w:rPr>
              <w:t>可以在计算机上设定薄膜沉积条件及工艺参数，能全自动运行，并可以显示系统运行中的各个参数，控制设备的各个单元包括水源、气源、加热温度、气体流量、沉积压强、射频以及配方参数运行状态等，全部沉积过程</w:t>
            </w:r>
            <w:r w:rsidRPr="00640F53">
              <w:rPr>
                <w:rFonts w:ascii="宋体" w:hAnsi="宋体" w:cs="宋体"/>
              </w:rPr>
              <w:t>(</w:t>
            </w:r>
            <w:r w:rsidRPr="00640F53">
              <w:rPr>
                <w:rFonts w:ascii="宋体" w:hAnsi="宋体" w:cs="宋体" w:hint="eastAsia"/>
              </w:rPr>
              <w:t>开始到结束</w:t>
            </w:r>
            <w:r w:rsidRPr="00640F53">
              <w:rPr>
                <w:rFonts w:ascii="宋体" w:hAnsi="宋体" w:cs="宋体"/>
              </w:rPr>
              <w:t>)</w:t>
            </w:r>
            <w:r w:rsidRPr="00640F53">
              <w:rPr>
                <w:rFonts w:ascii="宋体" w:hAnsi="宋体" w:cs="宋体" w:hint="eastAsia"/>
              </w:rPr>
              <w:t>的参数实时全部记录，每个脉冲曲线都可以显示回放。可以自动保存工艺方案并导出数据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9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操作系统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ascii="宋体"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集工艺配方、参数设置、权限设定、互锁报警、状态监控和自我保护措施等功能于一体，方便快捷、高效稳定地为用户提供安全可靠的操作；人机操作采用采用进口触摸屏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10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外设连接配件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outlineLvl w:val="0"/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气体管路及气体控制阀门均需采用洁净不锈钢金属软管连接至设备，含安装包及备件</w:t>
            </w: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套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11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rPr>
                <w:rFonts w:cs="Times New Roman"/>
                <w:color w:val="000000"/>
              </w:rPr>
            </w:pPr>
            <w:r w:rsidRPr="00640F53">
              <w:rPr>
                <w:rFonts w:ascii="宋体" w:hAnsi="宋体" w:cs="宋体" w:hint="eastAsia"/>
              </w:rPr>
              <w:t>安全措施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 w:hint="eastAsia"/>
              </w:rPr>
              <w:t>须具备急停按钮用于应对紧急情况</w:t>
            </w:r>
            <w:r w:rsidRPr="00640F53">
              <w:rPr>
                <w:rFonts w:ascii="宋体" w:hAnsi="宋体" w:cs="宋体"/>
              </w:rPr>
              <w:t xml:space="preserve">, </w:t>
            </w:r>
            <w:r w:rsidRPr="00640F53">
              <w:rPr>
                <w:rFonts w:ascii="宋体" w:hAnsi="宋体" w:cs="宋体" w:hint="eastAsia"/>
              </w:rPr>
              <w:t>一键设备停止运行，防止</w:t>
            </w:r>
            <w:r w:rsidRPr="00640F53">
              <w:rPr>
                <w:rFonts w:ascii="宋体" w:hAnsi="宋体" w:cs="宋体"/>
              </w:rPr>
              <w:t>ALD</w:t>
            </w:r>
            <w:r w:rsidRPr="00640F53">
              <w:rPr>
                <w:rFonts w:ascii="宋体" w:hAnsi="宋体" w:cs="宋体" w:hint="eastAsia"/>
              </w:rPr>
              <w:t>阀门同时打开引起的管路污染和剧烈的化学反应危害。控制软件多重保护</w:t>
            </w:r>
            <w:r w:rsidRPr="00640F53">
              <w:rPr>
                <w:rFonts w:ascii="宋体" w:hAnsi="宋体" w:cs="宋体"/>
              </w:rPr>
              <w:t xml:space="preserve">, </w:t>
            </w:r>
            <w:r w:rsidRPr="00640F53">
              <w:rPr>
                <w:rFonts w:ascii="宋体" w:hAnsi="宋体" w:cs="宋体" w:hint="eastAsia"/>
              </w:rPr>
              <w:t>防止加热元件超温度范围使用所导致的安全问题。密封系统防止有害前驱体泄露</w:t>
            </w:r>
            <w:r w:rsidRPr="00640F53">
              <w:rPr>
                <w:rFonts w:ascii="宋体" w:hAnsi="宋体" w:cs="宋体"/>
              </w:rPr>
              <w:t xml:space="preserve">, </w:t>
            </w:r>
            <w:r w:rsidRPr="00640F53">
              <w:rPr>
                <w:rFonts w:ascii="宋体" w:hAnsi="宋体" w:cs="宋体" w:hint="eastAsia"/>
              </w:rPr>
              <w:t>同时防止大气的渗入。腔体内有过压保护设置</w:t>
            </w:r>
            <w:r w:rsidRPr="00640F53">
              <w:rPr>
                <w:rFonts w:ascii="宋体" w:hAnsi="宋体" w:cs="宋体"/>
              </w:rPr>
              <w:t xml:space="preserve">, </w:t>
            </w:r>
            <w:r w:rsidRPr="00640F53">
              <w:rPr>
                <w:rFonts w:ascii="宋体" w:hAnsi="宋体" w:cs="宋体" w:hint="eastAsia"/>
              </w:rPr>
              <w:t>腔体内压力超过设定阈值</w:t>
            </w:r>
            <w:r w:rsidRPr="00640F53">
              <w:rPr>
                <w:rFonts w:ascii="宋体" w:hAnsi="宋体" w:cs="宋体"/>
              </w:rPr>
              <w:t>ALD</w:t>
            </w:r>
            <w:r w:rsidRPr="00640F53">
              <w:rPr>
                <w:rFonts w:ascii="宋体" w:hAnsi="宋体" w:cs="宋体" w:hint="eastAsia"/>
              </w:rPr>
              <w:t>阀门自动关闭，防止腔体内前驱体的外泄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12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rPr>
                <w:rFonts w:cs="Times New Roman"/>
                <w:color w:val="000000"/>
              </w:rPr>
            </w:pPr>
            <w:r w:rsidRPr="00640F53">
              <w:rPr>
                <w:rFonts w:cs="宋体" w:hint="eastAsia"/>
                <w:color w:val="000000"/>
              </w:rPr>
              <w:t>升级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  <w:color w:val="FF0000"/>
              </w:rPr>
            </w:pPr>
            <w:r w:rsidRPr="00640F53">
              <w:rPr>
                <w:rFonts w:ascii="宋体" w:hAnsi="宋体" w:cs="宋体" w:hint="eastAsia"/>
              </w:rPr>
              <w:t>预留可升级至等离子体模块，只需升级</w:t>
            </w:r>
            <w:bookmarkStart w:id="0" w:name="_GoBack"/>
            <w:bookmarkEnd w:id="0"/>
            <w:r w:rsidRPr="00640F53">
              <w:rPr>
                <w:rFonts w:ascii="宋体" w:hAnsi="宋体" w:cs="宋体" w:hint="eastAsia"/>
              </w:rPr>
              <w:t>一个等离子体腔盖及机柜（含射频电源及匹配器）即可方便完成升级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13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rPr>
                <w:rFonts w:cs="Times New Roman"/>
                <w:color w:val="000000"/>
              </w:rPr>
            </w:pPr>
            <w:r w:rsidRPr="00640F53">
              <w:rPr>
                <w:rFonts w:cs="宋体" w:hint="eastAsia"/>
                <w:color w:val="000000"/>
              </w:rPr>
              <w:t>验收指标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rPr>
                <w:rFonts w:ascii="宋体" w:cs="Times New Roman"/>
              </w:rPr>
            </w:pPr>
            <w:r w:rsidRPr="00640F53">
              <w:rPr>
                <w:rFonts w:ascii="宋体" w:hAnsi="宋体" w:cs="宋体" w:hint="eastAsia"/>
              </w:rPr>
              <w:t>厂家须提供氧化铝薄膜的标准工艺配方，前驱体为三甲基铝</w:t>
            </w:r>
            <w:r w:rsidRPr="00640F53">
              <w:rPr>
                <w:rFonts w:ascii="宋体" w:hAnsi="宋体" w:cs="宋体"/>
              </w:rPr>
              <w:t>+</w:t>
            </w:r>
            <w:r w:rsidRPr="00640F53">
              <w:rPr>
                <w:rFonts w:ascii="宋体" w:hAnsi="宋体" w:cs="宋体" w:hint="eastAsia"/>
              </w:rPr>
              <w:t>水，按以下内容进行现场制备与验收：</w:t>
            </w:r>
          </w:p>
          <w:p w:rsidR="001C28E2" w:rsidRPr="00640F53" w:rsidRDefault="001C28E2" w:rsidP="001F2623">
            <w:pPr>
              <w:pStyle w:val="ListParagraph"/>
              <w:ind w:firstLineChars="0" w:firstLine="0"/>
              <w:jc w:val="left"/>
              <w:rPr>
                <w:rFonts w:ascii="仿宋_GB2312" w:eastAsia="仿宋_GB2312"/>
              </w:rPr>
            </w:pP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）薄膜均匀性：在</w:t>
            </w:r>
            <w:r w:rsidRPr="00640F53">
              <w:rPr>
                <w:rFonts w:ascii="宋体" w:hAnsi="宋体" w:cs="宋体"/>
              </w:rPr>
              <w:t>6</w:t>
            </w:r>
            <w:r w:rsidRPr="00640F53">
              <w:rPr>
                <w:rFonts w:ascii="宋体" w:hAnsi="宋体" w:cs="宋体" w:hint="eastAsia"/>
              </w:rPr>
              <w:t>英寸晶圆上沉积</w:t>
            </w:r>
            <w:r w:rsidRPr="00640F53">
              <w:rPr>
                <w:rFonts w:ascii="宋体" w:hAnsi="宋体" w:cs="宋体"/>
              </w:rPr>
              <w:t>50nm</w:t>
            </w:r>
            <w:r w:rsidRPr="00640F53">
              <w:rPr>
                <w:rFonts w:ascii="宋体" w:hAnsi="宋体" w:cs="宋体" w:hint="eastAsia"/>
              </w:rPr>
              <w:t>厚氧化铝，以晶圆上</w:t>
            </w:r>
            <w:r w:rsidRPr="00640F53">
              <w:rPr>
                <w:rFonts w:ascii="宋体" w:hAnsi="宋体" w:cs="宋体"/>
              </w:rPr>
              <w:t>5</w:t>
            </w:r>
            <w:r w:rsidRPr="00640F53">
              <w:rPr>
                <w:rFonts w:ascii="宋体" w:hAnsi="宋体" w:cs="宋体" w:hint="eastAsia"/>
              </w:rPr>
              <w:t>个均匀分散点（上、下、左、右、中心</w:t>
            </w:r>
            <w:r w:rsidRPr="00640F53">
              <w:rPr>
                <w:rFonts w:ascii="宋体" w:hAnsi="宋体" w:cs="宋体"/>
              </w:rPr>
              <w:t>5</w:t>
            </w:r>
            <w:r w:rsidRPr="00640F53">
              <w:rPr>
                <w:rFonts w:ascii="宋体" w:hAnsi="宋体" w:cs="宋体" w:hint="eastAsia"/>
              </w:rPr>
              <w:t>点，每两点间距不小于</w:t>
            </w:r>
            <w:r w:rsidRPr="00640F53">
              <w:rPr>
                <w:rFonts w:ascii="宋体" w:hAnsi="宋体" w:cs="宋体"/>
              </w:rPr>
              <w:t>15</w:t>
            </w:r>
            <w:r w:rsidRPr="00640F53">
              <w:rPr>
                <w:rFonts w:ascii="宋体" w:hAnsi="宋体" w:cs="宋体" w:hint="eastAsia"/>
              </w:rPr>
              <w:t>毫米）进行椭偏仪测试膜厚，</w:t>
            </w:r>
            <w:r w:rsidRPr="00640F53">
              <w:rPr>
                <w:rFonts w:ascii="宋体" w:hAnsi="宋体" w:cs="宋体"/>
              </w:rPr>
              <w:t xml:space="preserve"> 6</w:t>
            </w:r>
            <w:r w:rsidRPr="00640F53">
              <w:rPr>
                <w:rFonts w:ascii="宋体" w:hAnsi="宋体" w:cs="宋体" w:hint="eastAsia"/>
              </w:rPr>
              <w:t>英寸晶圆上薄膜均匀性≤±</w:t>
            </w:r>
            <w:r w:rsidRPr="00640F53">
              <w:rPr>
                <w:rFonts w:ascii="宋体" w:hAnsi="宋体" w:cs="宋体"/>
              </w:rPr>
              <w:t>1%</w:t>
            </w:r>
            <w:r w:rsidRPr="00640F53">
              <w:rPr>
                <w:rFonts w:ascii="宋体" w:hAnsi="宋体" w:cs="宋体" w:hint="eastAsia"/>
              </w:rPr>
              <w:t>。</w:t>
            </w:r>
          </w:p>
          <w:p w:rsidR="001C28E2" w:rsidRPr="00640F53" w:rsidRDefault="001C28E2" w:rsidP="001F2623">
            <w:pPr>
              <w:jc w:val="left"/>
              <w:rPr>
                <w:rFonts w:ascii="宋体" w:cs="Times New Roman"/>
                <w:b/>
                <w:bCs/>
              </w:rPr>
            </w:pPr>
            <w:r w:rsidRPr="00640F53">
              <w:rPr>
                <w:rFonts w:ascii="宋体" w:hAnsi="宋体" w:cs="宋体"/>
              </w:rPr>
              <w:t>2</w:t>
            </w:r>
            <w:r w:rsidRPr="00640F53">
              <w:rPr>
                <w:rFonts w:ascii="宋体" w:hAnsi="宋体" w:cs="宋体" w:hint="eastAsia"/>
              </w:rPr>
              <w:t>）沉积速率：以氧化铝（铝源和水源）为例：小于</w:t>
            </w:r>
            <w:r w:rsidRPr="00640F53">
              <w:rPr>
                <w:rFonts w:ascii="宋体" w:hAnsi="宋体" w:cs="宋体"/>
              </w:rPr>
              <w:t>30s/cycle</w:t>
            </w:r>
            <w:r w:rsidRPr="00640F53">
              <w:rPr>
                <w:rFonts w:ascii="宋体" w:hAnsi="宋体" w:cs="宋体" w:hint="eastAsia"/>
              </w:rPr>
              <w:t>，每</w:t>
            </w:r>
            <w:r w:rsidRPr="00640F53">
              <w:rPr>
                <w:rFonts w:ascii="宋体" w:hAnsi="宋体" w:cs="宋体"/>
              </w:rPr>
              <w:t>cycle</w:t>
            </w:r>
            <w:r w:rsidRPr="00640F53">
              <w:rPr>
                <w:rFonts w:ascii="宋体" w:hAnsi="宋体" w:cs="宋体" w:hint="eastAsia"/>
              </w:rPr>
              <w:t>约</w:t>
            </w:r>
            <w:r w:rsidRPr="00640F53">
              <w:rPr>
                <w:rFonts w:ascii="宋体" w:hAnsi="宋体" w:cs="宋体"/>
              </w:rPr>
              <w:t>0.11nm</w:t>
            </w:r>
            <w:r w:rsidRPr="00640F53">
              <w:rPr>
                <w:rFonts w:ascii="宋体" w:hAnsi="宋体" w:cs="宋体" w:hint="eastAsia"/>
              </w:rPr>
              <w:t>。</w:t>
            </w:r>
          </w:p>
        </w:tc>
      </w:tr>
      <w:tr w:rsidR="001C28E2" w:rsidRPr="00640F53" w:rsidTr="00D937E2">
        <w:trPr>
          <w:cantSplit/>
          <w:trHeight w:val="454"/>
          <w:jc w:val="center"/>
        </w:trPr>
        <w:tc>
          <w:tcPr>
            <w:tcW w:w="342" w:type="pct"/>
            <w:vAlign w:val="center"/>
          </w:tcPr>
          <w:p w:rsidR="001C28E2" w:rsidRPr="00640F53" w:rsidRDefault="001C28E2" w:rsidP="001F2623">
            <w:pPr>
              <w:jc w:val="center"/>
              <w:rPr>
                <w:color w:val="000000"/>
              </w:rPr>
            </w:pPr>
            <w:r w:rsidRPr="00640F53">
              <w:rPr>
                <w:color w:val="000000"/>
              </w:rPr>
              <w:t>14</w:t>
            </w:r>
          </w:p>
        </w:tc>
        <w:tc>
          <w:tcPr>
            <w:tcW w:w="468" w:type="pct"/>
            <w:vAlign w:val="center"/>
          </w:tcPr>
          <w:p w:rsidR="001C28E2" w:rsidRPr="00640F53" w:rsidRDefault="001C28E2" w:rsidP="001F2623">
            <w:pPr>
              <w:rPr>
                <w:rFonts w:cs="Times New Roman"/>
                <w:color w:val="000000"/>
              </w:rPr>
            </w:pPr>
            <w:r w:rsidRPr="00640F53">
              <w:rPr>
                <w:rFonts w:cs="宋体" w:hint="eastAsia"/>
                <w:color w:val="000000"/>
              </w:rPr>
              <w:t>其它伴随性服务</w:t>
            </w:r>
          </w:p>
        </w:tc>
        <w:tc>
          <w:tcPr>
            <w:tcW w:w="4190" w:type="pct"/>
            <w:vAlign w:val="center"/>
          </w:tcPr>
          <w:p w:rsidR="001C28E2" w:rsidRPr="00640F53" w:rsidRDefault="001C28E2" w:rsidP="001F2623">
            <w:pPr>
              <w:pStyle w:val="ListParagraph"/>
              <w:numPr>
                <w:ilvl w:val="0"/>
                <w:numId w:val="1"/>
              </w:numPr>
              <w:ind w:firstLineChars="0"/>
              <w:jc w:val="left"/>
              <w:rPr>
                <w:rFonts w:ascii="宋体"/>
              </w:rPr>
            </w:pPr>
            <w:r w:rsidRPr="00640F53">
              <w:rPr>
                <w:rFonts w:ascii="宋体" w:hAnsi="宋体" w:cs="宋体" w:hint="eastAsia"/>
              </w:rPr>
              <w:t>随设备提供高纯度铝源和铪源前驱体各</w:t>
            </w: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瓶，并灌装在相应的前驱体源瓶中，用户可直接使用。</w:t>
            </w:r>
          </w:p>
          <w:p w:rsidR="001C28E2" w:rsidRPr="00640F53" w:rsidRDefault="001C28E2" w:rsidP="001F2623">
            <w:pPr>
              <w:jc w:val="left"/>
              <w:rPr>
                <w:rFonts w:ascii="宋体" w:cs="Times New Roman"/>
              </w:rPr>
            </w:pPr>
            <w:r w:rsidRPr="00640F53">
              <w:rPr>
                <w:rFonts w:ascii="宋体" w:hAnsi="宋体" w:cs="宋体"/>
              </w:rPr>
              <w:t>2</w:t>
            </w:r>
            <w:r w:rsidRPr="00640F53">
              <w:rPr>
                <w:rFonts w:ascii="宋体" w:hAnsi="宋体" w:cs="宋体" w:hint="eastAsia"/>
              </w:rPr>
              <w:t>）提供备用配件一套（含腔体密封圈、垫片等耗材）、使用手册、说明书、维修手册，标准工艺手册等各</w:t>
            </w:r>
            <w:r w:rsidRPr="00640F53">
              <w:rPr>
                <w:rFonts w:ascii="宋体" w:hAnsi="宋体" w:cs="宋体"/>
              </w:rPr>
              <w:t>1</w:t>
            </w:r>
            <w:r w:rsidRPr="00640F53">
              <w:rPr>
                <w:rFonts w:ascii="宋体" w:hAnsi="宋体" w:cs="宋体" w:hint="eastAsia"/>
              </w:rPr>
              <w:t>套。</w:t>
            </w:r>
          </w:p>
        </w:tc>
      </w:tr>
    </w:tbl>
    <w:p w:rsidR="001C28E2" w:rsidRPr="00A079D3" w:rsidRDefault="001C28E2" w:rsidP="00A079D3">
      <w:pPr>
        <w:spacing w:line="360" w:lineRule="auto"/>
        <w:ind w:firstLine="420"/>
        <w:rPr>
          <w:rFonts w:cs="Times New Roman"/>
          <w:sz w:val="24"/>
          <w:szCs w:val="24"/>
        </w:rPr>
      </w:pPr>
    </w:p>
    <w:p w:rsidR="001C28E2" w:rsidRPr="00A079D3" w:rsidRDefault="001C28E2" w:rsidP="00A079D3">
      <w:pPr>
        <w:spacing w:line="360" w:lineRule="auto"/>
        <w:ind w:firstLine="420"/>
        <w:rPr>
          <w:rFonts w:cs="Times New Roman"/>
          <w:sz w:val="24"/>
          <w:szCs w:val="24"/>
        </w:rPr>
      </w:pPr>
      <w:r w:rsidRPr="00A079D3">
        <w:rPr>
          <w:rFonts w:cs="宋体" w:hint="eastAsia"/>
          <w:sz w:val="24"/>
          <w:szCs w:val="24"/>
        </w:rPr>
        <w:t>特此公告。</w:t>
      </w:r>
    </w:p>
    <w:p w:rsidR="001C28E2" w:rsidRDefault="001C28E2" w:rsidP="00A079D3">
      <w:pPr>
        <w:spacing w:line="360" w:lineRule="auto"/>
        <w:ind w:firstLine="420"/>
        <w:rPr>
          <w:rFonts w:cs="Times New Roman"/>
        </w:rPr>
      </w:pPr>
    </w:p>
    <w:p w:rsidR="001C28E2" w:rsidRPr="00A079D3" w:rsidRDefault="001C28E2" w:rsidP="00A079D3">
      <w:pPr>
        <w:spacing w:line="360" w:lineRule="auto"/>
        <w:ind w:firstLineChars="1475" w:firstLine="31680"/>
        <w:rPr>
          <w:rFonts w:cs="Times New Roman"/>
          <w:sz w:val="24"/>
          <w:szCs w:val="24"/>
        </w:rPr>
      </w:pPr>
      <w:r w:rsidRPr="00A079D3">
        <w:rPr>
          <w:rFonts w:cs="宋体" w:hint="eastAsia"/>
          <w:sz w:val="24"/>
          <w:szCs w:val="24"/>
        </w:rPr>
        <w:t>江南大学招投标管理办公室</w:t>
      </w:r>
    </w:p>
    <w:p w:rsidR="001C28E2" w:rsidRPr="00A079D3" w:rsidRDefault="001C28E2" w:rsidP="00A079D3">
      <w:pPr>
        <w:spacing w:line="360" w:lineRule="auto"/>
        <w:ind w:firstLineChars="1725" w:firstLine="31680"/>
        <w:rPr>
          <w:rFonts w:cs="Times New Roman"/>
          <w:sz w:val="24"/>
          <w:szCs w:val="24"/>
        </w:rPr>
      </w:pPr>
      <w:r w:rsidRPr="00A079D3">
        <w:rPr>
          <w:sz w:val="24"/>
          <w:szCs w:val="24"/>
        </w:rPr>
        <w:t>2015</w:t>
      </w:r>
      <w:r w:rsidRPr="00A079D3">
        <w:rPr>
          <w:rFonts w:cs="宋体" w:hint="eastAsia"/>
          <w:sz w:val="24"/>
          <w:szCs w:val="24"/>
        </w:rPr>
        <w:t>年</w:t>
      </w:r>
      <w:r w:rsidRPr="00A079D3">
        <w:rPr>
          <w:sz w:val="24"/>
          <w:szCs w:val="24"/>
        </w:rPr>
        <w:t>3</w:t>
      </w:r>
      <w:r w:rsidRPr="00A079D3">
        <w:rPr>
          <w:rFonts w:cs="宋体" w:hint="eastAsia"/>
          <w:sz w:val="24"/>
          <w:szCs w:val="24"/>
        </w:rPr>
        <w:t>月</w:t>
      </w:r>
      <w:r w:rsidRPr="00A079D3">
        <w:rPr>
          <w:sz w:val="24"/>
          <w:szCs w:val="24"/>
        </w:rPr>
        <w:t>20</w:t>
      </w:r>
      <w:r w:rsidRPr="00A079D3">
        <w:rPr>
          <w:rFonts w:cs="宋体" w:hint="eastAsia"/>
          <w:sz w:val="24"/>
          <w:szCs w:val="24"/>
        </w:rPr>
        <w:t>日</w:t>
      </w:r>
    </w:p>
    <w:p w:rsidR="001C28E2" w:rsidRDefault="001C28E2" w:rsidP="007B0DC8">
      <w:pPr>
        <w:ind w:firstLine="420"/>
        <w:rPr>
          <w:rFonts w:cs="Times New Roman"/>
        </w:rPr>
      </w:pPr>
    </w:p>
    <w:p w:rsidR="001C28E2" w:rsidRDefault="001C28E2" w:rsidP="007B0DC8">
      <w:pPr>
        <w:ind w:firstLine="420"/>
        <w:rPr>
          <w:rFonts w:cs="Times New Roman"/>
        </w:rPr>
      </w:pPr>
    </w:p>
    <w:p w:rsidR="001C28E2" w:rsidRDefault="001C28E2" w:rsidP="007B0DC8">
      <w:pPr>
        <w:ind w:firstLine="420"/>
        <w:rPr>
          <w:rFonts w:cs="Times New Roman"/>
        </w:rPr>
      </w:pPr>
    </w:p>
    <w:p w:rsidR="001C28E2" w:rsidRPr="007B0DC8" w:rsidRDefault="001C28E2" w:rsidP="007B0DC8">
      <w:pPr>
        <w:ind w:firstLine="420"/>
        <w:rPr>
          <w:rFonts w:cs="Times New Roman"/>
        </w:rPr>
      </w:pPr>
    </w:p>
    <w:sectPr w:rsidR="001C28E2" w:rsidRPr="007B0DC8" w:rsidSect="009A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8E2" w:rsidRDefault="001C28E2" w:rsidP="007B0DC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C28E2" w:rsidRDefault="001C28E2" w:rsidP="007B0DC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8E2" w:rsidRDefault="001C28E2" w:rsidP="007B0DC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C28E2" w:rsidRDefault="001C28E2" w:rsidP="007B0DC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260A"/>
    <w:multiLevelType w:val="hybridMultilevel"/>
    <w:tmpl w:val="0AE8AEE8"/>
    <w:lvl w:ilvl="0" w:tplc="566E188C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F40775"/>
    <w:multiLevelType w:val="hybridMultilevel"/>
    <w:tmpl w:val="D3AC0758"/>
    <w:lvl w:ilvl="0" w:tplc="F9A843FE">
      <w:start w:val="5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181359B"/>
    <w:multiLevelType w:val="hybridMultilevel"/>
    <w:tmpl w:val="B706F640"/>
    <w:lvl w:ilvl="0" w:tplc="04466AC0">
      <w:start w:val="2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Ansi="宋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0DC8"/>
    <w:rsid w:val="00041492"/>
    <w:rsid w:val="000F63FE"/>
    <w:rsid w:val="001C28E2"/>
    <w:rsid w:val="001F1FA6"/>
    <w:rsid w:val="001F2623"/>
    <w:rsid w:val="0024288C"/>
    <w:rsid w:val="002B03D7"/>
    <w:rsid w:val="004046F1"/>
    <w:rsid w:val="005E46CC"/>
    <w:rsid w:val="00640F53"/>
    <w:rsid w:val="006C00A1"/>
    <w:rsid w:val="006E0D21"/>
    <w:rsid w:val="00737950"/>
    <w:rsid w:val="007B0DC8"/>
    <w:rsid w:val="009635EA"/>
    <w:rsid w:val="0096454C"/>
    <w:rsid w:val="00994850"/>
    <w:rsid w:val="009A28FD"/>
    <w:rsid w:val="009C45F4"/>
    <w:rsid w:val="009C6E1B"/>
    <w:rsid w:val="00A02FD2"/>
    <w:rsid w:val="00A079D3"/>
    <w:rsid w:val="00AD6D31"/>
    <w:rsid w:val="00BE0632"/>
    <w:rsid w:val="00CD73BF"/>
    <w:rsid w:val="00D658EA"/>
    <w:rsid w:val="00D74C6E"/>
    <w:rsid w:val="00D937E2"/>
    <w:rsid w:val="00F24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8FD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link w:val="CharCharCharCharCharCharChar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B0D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0DC8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B0D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0DC8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7B0DC8"/>
    <w:pPr>
      <w:ind w:firstLineChars="200" w:firstLine="420"/>
    </w:pPr>
    <w:rPr>
      <w:rFonts w:ascii="Times New Roman" w:hAnsi="Times New Roman" w:cs="Times New Roman"/>
    </w:rPr>
  </w:style>
  <w:style w:type="paragraph" w:customStyle="1" w:styleId="CharCharCharCharCharCharChar">
    <w:name w:val="Char Char Char Char Char Char Char"/>
    <w:basedOn w:val="Normal"/>
    <w:link w:val="DefaultParagraphFont"/>
    <w:uiPriority w:val="99"/>
    <w:semiHidden/>
    <w:rsid w:val="00D658EA"/>
    <w:rPr>
      <w:rFonts w:ascii="Tahoma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294</Words>
  <Characters>1682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关于原子层沉积系统（ALD）技术指标更改申请</dc:title>
  <dc:subject/>
  <dc:creator>admin</dc:creator>
  <cp:keywords/>
  <dc:description/>
  <cp:lastModifiedBy>win</cp:lastModifiedBy>
  <cp:revision>7</cp:revision>
  <dcterms:created xsi:type="dcterms:W3CDTF">2015-03-20T07:58:00Z</dcterms:created>
  <dcterms:modified xsi:type="dcterms:W3CDTF">2015-03-20T08:14:00Z</dcterms:modified>
</cp:coreProperties>
</file>